
<file path=[Content_Types].xml><?xml version="1.0" encoding="utf-8"?>
<Types xmlns="http://schemas.openxmlformats.org/package/2006/content-types"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OLE_LINK6"/>
    <w:p w:rsidR="00861754" w:rsidRDefault="00B60752">
      <w:pPr>
        <w:pStyle w:val="CRCoverPage"/>
        <w:tabs>
          <w:tab w:val="right" w:pos="9639"/>
        </w:tabs>
        <w:spacing w:after="0"/>
        <w:jc w:val="both"/>
        <w:rPr>
          <w:rFonts w:eastAsia="宋体"/>
          <w:b/>
          <w:sz w:val="24"/>
          <w:szCs w:val="24"/>
          <w:lang w:val="en-US" w:eastAsia="zh-CN"/>
        </w:rPr>
      </w:pPr>
      <w:r>
        <w:rPr>
          <w:b/>
          <w:noProof/>
          <w:sz w:val="24"/>
          <w:szCs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6192" behindDoc="0" locked="1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-1737360</wp:posOffset>
                </wp:positionV>
                <wp:extent cx="635" cy="635"/>
                <wp:effectExtent l="9525" t="5715" r="8890" b="12700"/>
                <wp:wrapNone/>
                <wp:docPr id="29" name="DtsShapeName" descr="CC120GCE72545977C4G5096E56GB8G3609;I;U80G;aRVD,EDMM,M@QBIHO@]l62106!!!!!!!!!!11109ED@498@D1109ED@498@D!!!!!!!!!!!!!!!!!!!!!!!!!!!!!!!!!!!!!!!!!!!!!!!!!!!!9=8808;48;G62130,RVDEDBIHO@]g62130!!!1@B@333D1102301767CD1102301767CD!!!!!!!!!!!!!!!!!!!!!!!!!!!!!!!!!!!!!!!!!!!!!!!!!!!!9=8&gt;2;06&gt;0B50070@!!!!!BIHO@]m50408!!!1@B@33C6110263997970110263997970!!!!!!!!!!!!!!!!!!!!!!!!!!!!!!!!!!!!!!!!!!!!!!!!!!!!825:782@@=B71063!!!!!!BIHO@]b71063!!!!@7G00131107DBB7B64G1107DBB7B64G!!!!!!!!!!!!!!!!!!!!!!!!!!!!!!!!!!!!!!!!!!!!!!!!!!!!827?h82@C1X11025900!!!BIHO@]x11025900!!!!!!!111D15B95230211D15B952302!!!!!!!!!!!!!!!!!!!!!!!!!!!!!!!!!!!!!!!!!!!!!!!!!!!!85B:=85B:NM57913C!!!!!BIHO@]G62130!!!!!!!!!!1110BCGE29D19110BCGE29D19!!!!!!!!!!!!!!!!!!!!!!!!!!!!!!!!!!!!!!!!!!!!!!!!!!!!89K;489J8\KXR9001073I!BIHO@]b71063!!!1@1@1E0C11334G20BG3211334G20BG32!!!!!!!!!!!!!!!!!!!!!!!!!!!!!!!!!!!!!!!!!!!!!!!!!!!!88B8W;0:AHB71063!!!!!!BIHO@]b71063!!!1@7G01761107DBD6@63C1107DBD6@63C!!!!!!!!!!!!!!!!!!!!!!!!!!!!!!!!!!!!!!!!!!!!!!!!!!!!;40&lt;Z;40&lt;jCFV01570!!!!BIHO@]CFV01570!111111111108E3B@@80ES0,012196!Nwdswhdv!ng!TM!@BJO@BJ!gddec`bj!edrhfo!h//sdf`uhno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*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DtsShapeName" o:spid="_x0000_s1026" o:spt="100" alt="CC120GCE72545977C4G5096E56GB8G3609;I;U80G;aRVD,EDMM,M@QBIHO@]l62106!!!!!!!!!!11109ED@498@D1109ED@498@D!!!!!!!!!!!!!!!!!!!!!!!!!!!!!!!!!!!!!!!!!!!!!!!!!!!!9=8808;48;G62130,RVDEDBIHO@]g62130!!!1@B@333D1102301767CD1102301767CD!!!!!!!!!!!!!!!!!!!!!!!!!!!!!!!!!!!!!!!!!!!!!!!!!!!!9=8&gt;2;06&gt;0B50070@!!!!!BIHO@]m50408!!!1@B@33C6110263997970110263997970!!!!!!!!!!!!!!!!!!!!!!!!!!!!!!!!!!!!!!!!!!!!!!!!!!!!825:782@@=B71063!!!!!!BIHO@]b71063!!!!@7G00131107DBB7B64G1107DBB7B64G!!!!!!!!!!!!!!!!!!!!!!!!!!!!!!!!!!!!!!!!!!!!!!!!!!!!827?h82@C1X11025900!!!BIHO@]x11025900!!!!!!!111D15B95230211D15B952302!!!!!!!!!!!!!!!!!!!!!!!!!!!!!!!!!!!!!!!!!!!!!!!!!!!!85B:=85B:NM57913C!!!!!BIHO@]G62130!!!!!!!!!!1110BCGE29D19110BCGE29D19!!!!!!!!!!!!!!!!!!!!!!!!!!!!!!!!!!!!!!!!!!!!!!!!!!!!89K;489J8\KXR9001073I!BIHO@]b71063!!!1@1@1E0C11334G20BG3211334G20BG32!!!!!!!!!!!!!!!!!!!!!!!!!!!!!!!!!!!!!!!!!!!!!!!!!!!!88B8W;0:AHB71063!!!!!!BIHO@]b71063!!!1@7G01761107DBD6@63C1107DBD6@63C!!!!!!!!!!!!!!!!!!!!!!!!!!!!!!!!!!!!!!!!!!!!!!!!!!!!;40&lt;Z;40&lt;jCFV01570!!!!BIHO@]CFV01570!111111111108E3B@@80ES0,012196!Nwdswhdv!ng!TM!@BJO@BJ!gddec`bj!edrhfo!h//sdf`uhno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*" style="position:absolute;left:0pt;margin-left:0pt;margin-top:-136.8pt;height:0.05pt;width:0.05pt;visibility:hidden;z-index:251656192;mso-width-relative:page;mso-height-relative:page;" fillcolor="#FFFFFF" filled="t" stroked="t" coordsize="21600,21600" o:gfxdata="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319,64;86,317;319,635;548,317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rFonts w:cs="Arial"/>
          <w:b/>
          <w:sz w:val="24"/>
          <w:szCs w:val="24"/>
        </w:rPr>
        <w:t>3GPP TSG RAN WG1 #</w:t>
      </w:r>
      <w:r>
        <w:rPr>
          <w:rFonts w:eastAsia="宋体" w:cs="Arial" w:hint="eastAsia"/>
          <w:b/>
          <w:sz w:val="24"/>
          <w:szCs w:val="24"/>
          <w:lang w:val="en-US" w:eastAsia="zh-CN"/>
        </w:rPr>
        <w:t>103</w:t>
      </w:r>
      <w:r>
        <w:rPr>
          <w:rFonts w:eastAsia="宋体" w:cs="Arial"/>
          <w:b/>
          <w:sz w:val="24"/>
          <w:szCs w:val="24"/>
          <w:lang w:val="en-US" w:eastAsia="zh-CN"/>
        </w:rPr>
        <w:t>-e</w:t>
      </w:r>
      <w:r>
        <w:rPr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>R1-</w:t>
      </w:r>
      <w:r>
        <w:rPr>
          <w:rFonts w:eastAsia="宋体" w:cs="Arial" w:hint="eastAsia"/>
          <w:b/>
          <w:sz w:val="24"/>
          <w:szCs w:val="24"/>
          <w:lang w:val="en-US" w:eastAsia="zh-CN"/>
        </w:rPr>
        <w:t>2007967</w:t>
      </w:r>
    </w:p>
    <w:p w:rsidR="00861754" w:rsidRDefault="00B60752">
      <w:pPr>
        <w:pStyle w:val="CRCoverPage"/>
        <w:tabs>
          <w:tab w:val="right" w:pos="9639"/>
        </w:tabs>
        <w:spacing w:after="0"/>
        <w:jc w:val="both"/>
        <w:rPr>
          <w:rFonts w:ascii="Times New Roman" w:eastAsia="宋体" w:hAnsi="Times New Roman"/>
          <w:sz w:val="24"/>
          <w:szCs w:val="24"/>
          <w:lang w:val="en-US" w:eastAsia="zh-CN"/>
        </w:rPr>
      </w:pPr>
      <w:r>
        <w:rPr>
          <w:rFonts w:eastAsia="宋体" w:cs="Arial" w:hint="eastAsia"/>
          <w:b/>
          <w:sz w:val="24"/>
          <w:szCs w:val="24"/>
          <w:lang w:val="en-US" w:eastAsia="zh-CN"/>
        </w:rPr>
        <w:t>e-</w:t>
      </w:r>
      <w:r>
        <w:rPr>
          <w:rFonts w:cs="Arial"/>
          <w:b/>
          <w:sz w:val="24"/>
          <w:szCs w:val="24"/>
        </w:rPr>
        <w:t>Meeting</w:t>
      </w:r>
      <w:r>
        <w:rPr>
          <w:rFonts w:eastAsia="宋体" w:cs="Arial" w:hint="eastAsia"/>
          <w:b/>
          <w:sz w:val="24"/>
          <w:szCs w:val="24"/>
          <w:lang w:eastAsia="zh-CN"/>
        </w:rPr>
        <w:t>,</w:t>
      </w:r>
      <w:r>
        <w:rPr>
          <w:rFonts w:eastAsia="宋体" w:cs="Arial" w:hint="eastAsia"/>
          <w:b/>
          <w:sz w:val="24"/>
          <w:szCs w:val="24"/>
          <w:lang w:val="en-US" w:eastAsia="zh-CN"/>
        </w:rPr>
        <w:t xml:space="preserve"> October </w:t>
      </w:r>
      <w:r>
        <w:rPr>
          <w:rFonts w:eastAsia="宋体" w:cs="Arial"/>
          <w:b/>
          <w:lang w:eastAsia="ja-JP"/>
        </w:rPr>
        <w:t>26th – November 13th</w:t>
      </w:r>
      <w:r>
        <w:rPr>
          <w:rFonts w:cs="Arial"/>
          <w:b/>
          <w:sz w:val="24"/>
          <w:szCs w:val="24"/>
          <w:lang w:eastAsia="ja-JP"/>
        </w:rPr>
        <w:t>, 20</w:t>
      </w:r>
      <w:r>
        <w:rPr>
          <w:rFonts w:eastAsia="宋体" w:cs="Arial" w:hint="eastAsia"/>
          <w:b/>
          <w:sz w:val="24"/>
          <w:szCs w:val="24"/>
          <w:lang w:val="en-US" w:eastAsia="zh-CN"/>
        </w:rPr>
        <w:t>20</w:t>
      </w:r>
    </w:p>
    <w:p w:rsidR="00861754" w:rsidRDefault="00861754">
      <w:pPr>
        <w:pStyle w:val="CRCoverPage"/>
        <w:tabs>
          <w:tab w:val="right" w:pos="9639"/>
        </w:tabs>
        <w:spacing w:after="0"/>
        <w:jc w:val="both"/>
        <w:rPr>
          <w:rFonts w:eastAsia="宋体"/>
          <w:b/>
          <w:sz w:val="24"/>
          <w:szCs w:val="24"/>
          <w:lang w:val="sv-SE" w:eastAsia="zh-CN"/>
        </w:rPr>
      </w:pPr>
    </w:p>
    <w:p w:rsidR="00861754" w:rsidRDefault="00B60752">
      <w:pPr>
        <w:pStyle w:val="Header"/>
        <w:tabs>
          <w:tab w:val="left" w:pos="1805"/>
        </w:tabs>
        <w:snapToGrid w:val="0"/>
        <w:spacing w:after="0"/>
        <w:ind w:left="1797" w:hanging="1797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Source: </w:t>
      </w:r>
      <w:r>
        <w:rPr>
          <w:rFonts w:eastAsia="宋体" w:hint="eastAsia"/>
          <w:sz w:val="24"/>
          <w:szCs w:val="24"/>
          <w:lang w:eastAsia="zh-CN"/>
        </w:rPr>
        <w:t xml:space="preserve">           </w:t>
      </w:r>
      <w:r>
        <w:rPr>
          <w:sz w:val="24"/>
          <w:szCs w:val="24"/>
          <w:lang w:eastAsia="zh-CN"/>
        </w:rPr>
        <w:t>ZTE</w:t>
      </w:r>
      <w:r>
        <w:rPr>
          <w:sz w:val="24"/>
          <w:szCs w:val="24"/>
        </w:rPr>
        <w:t>, Sanechips</w:t>
      </w:r>
    </w:p>
    <w:p w:rsidR="00861754" w:rsidRDefault="00B60752">
      <w:pPr>
        <w:pStyle w:val="Header"/>
        <w:tabs>
          <w:tab w:val="left" w:pos="1805"/>
        </w:tabs>
        <w:snapToGrid w:val="0"/>
        <w:spacing w:after="0"/>
        <w:ind w:left="1797" w:hanging="1797"/>
        <w:jc w:val="both"/>
        <w:rPr>
          <w:rFonts w:eastAsia="宋体"/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 xml:space="preserve">Title:           </w:t>
      </w:r>
      <w:r>
        <w:rPr>
          <w:rFonts w:eastAsia="宋体" w:hint="eastAsia"/>
          <w:sz w:val="24"/>
          <w:szCs w:val="24"/>
          <w:lang w:eastAsia="zh-CN"/>
        </w:rPr>
        <w:t xml:space="preserve">      Simulation results for NR above 52.6GHz</w:t>
      </w:r>
    </w:p>
    <w:p w:rsidR="00861754" w:rsidRDefault="00B60752">
      <w:pPr>
        <w:pStyle w:val="Header"/>
        <w:tabs>
          <w:tab w:val="left" w:pos="1800"/>
        </w:tabs>
        <w:snapToGrid w:val="0"/>
        <w:spacing w:after="0"/>
        <w:jc w:val="both"/>
        <w:rPr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Agenda Item:</w:t>
      </w:r>
      <w:r>
        <w:rPr>
          <w:rFonts w:eastAsia="宋体" w:hint="eastAsia"/>
          <w:sz w:val="24"/>
          <w:szCs w:val="24"/>
          <w:lang w:eastAsia="zh-CN"/>
        </w:rPr>
        <w:t xml:space="preserve">   </w:t>
      </w:r>
      <w:r>
        <w:rPr>
          <w:rFonts w:eastAsia="宋体" w:hint="eastAsia"/>
          <w:sz w:val="24"/>
          <w:szCs w:val="24"/>
          <w:lang w:val="en-US" w:eastAsia="zh-CN"/>
        </w:rPr>
        <w:t>8.2.3</w:t>
      </w:r>
    </w:p>
    <w:p w:rsidR="00861754" w:rsidRDefault="00B60752">
      <w:pPr>
        <w:pStyle w:val="Header"/>
        <w:tabs>
          <w:tab w:val="left" w:pos="1800"/>
        </w:tabs>
        <w:snapToGrid w:val="0"/>
        <w:spacing w:after="0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Document for:</w:t>
      </w:r>
      <w:r>
        <w:rPr>
          <w:rFonts w:eastAsia="宋体" w:hint="eastAsia"/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>Discussion and Decision</w:t>
      </w:r>
    </w:p>
    <w:p w:rsidR="00861754" w:rsidRDefault="00B60752">
      <w:pPr>
        <w:pStyle w:val="Heading1"/>
        <w:jc w:val="both"/>
        <w:rPr>
          <w:rFonts w:eastAsia="宋体" w:cs="Arial"/>
          <w:b/>
          <w:sz w:val="28"/>
          <w:szCs w:val="28"/>
          <w:lang w:eastAsia="zh-CN"/>
        </w:rPr>
      </w:pPr>
      <w:r>
        <w:rPr>
          <w:rFonts w:eastAsia="宋体" w:cs="Arial"/>
          <w:b/>
          <w:sz w:val="28"/>
          <w:szCs w:val="28"/>
          <w:lang w:eastAsia="zh-CN"/>
        </w:rPr>
        <w:t>Introduction</w:t>
      </w:r>
    </w:p>
    <w:p w:rsidR="00861754" w:rsidRDefault="00B60752">
      <w:pPr>
        <w:pStyle w:val="BodyText"/>
      </w:pPr>
      <w:bookmarkStart w:id="1" w:name="OLE_LINK1"/>
      <w:bookmarkStart w:id="2" w:name="OLE_LINK15"/>
      <w:bookmarkStart w:id="3" w:name="OLE_LINK16"/>
      <w:bookmarkStart w:id="4" w:name="OLE_LINK2"/>
      <w:r>
        <w:rPr>
          <w:rFonts w:eastAsia="宋体" w:hint="eastAsia"/>
          <w:lang w:val="en-US" w:eastAsia="zh-CN"/>
        </w:rPr>
        <w:t xml:space="preserve">In </w:t>
      </w:r>
      <w:r>
        <w:rPr>
          <w:rFonts w:eastAsia="宋体" w:hint="eastAsia"/>
          <w:lang w:val="en-US" w:eastAsia="zh-CN"/>
        </w:rPr>
        <w:t>RAN1 101 e-meeting and post meeting email discussion, t</w:t>
      </w:r>
      <w:r>
        <w:t>he proposals in Tables 2, 3, 4, 5, 7, 8, 9, 10, 11, 12 of R1-2005185 are agreed</w:t>
      </w:r>
      <w:r>
        <w:rPr>
          <w:rFonts w:eastAsia="宋体" w:hint="eastAsia"/>
          <w:lang w:val="en-US" w:eastAsia="zh-CN"/>
        </w:rPr>
        <w:t>, which includes the LLS and SLS simulation assumption and objectives.</w:t>
      </w:r>
      <w:r>
        <w:rPr>
          <w:rFonts w:hint="eastAsia"/>
          <w:sz w:val="21"/>
          <w:szCs w:val="22"/>
          <w:lang w:val="en-US" w:eastAsia="zh-CN"/>
        </w:rPr>
        <w:t xml:space="preserve"> I</w:t>
      </w:r>
      <w:r>
        <w:rPr>
          <w:sz w:val="21"/>
          <w:szCs w:val="22"/>
          <w:lang w:val="en-US" w:eastAsia="zh-CN"/>
        </w:rPr>
        <w:t>n RAN1 10</w:t>
      </w:r>
      <w:r>
        <w:rPr>
          <w:rFonts w:hint="eastAsia"/>
          <w:sz w:val="21"/>
          <w:szCs w:val="22"/>
          <w:lang w:val="en-US" w:eastAsia="zh-CN"/>
        </w:rPr>
        <w:t>2</w:t>
      </w:r>
      <w:r>
        <w:rPr>
          <w:sz w:val="21"/>
          <w:szCs w:val="22"/>
          <w:lang w:val="en-US" w:eastAsia="zh-CN"/>
        </w:rPr>
        <w:t>-e meeting,</w:t>
      </w:r>
      <w:r>
        <w:rPr>
          <w:rFonts w:hint="eastAsia"/>
          <w:sz w:val="21"/>
          <w:szCs w:val="22"/>
          <w:lang w:val="en-US" w:eastAsia="zh-CN"/>
        </w:rPr>
        <w:t xml:space="preserve"> </w:t>
      </w:r>
      <w:r>
        <w:rPr>
          <w:sz w:val="21"/>
          <w:szCs w:val="22"/>
          <w:lang w:val="en-US" w:eastAsia="zh-CN"/>
        </w:rPr>
        <w:t>the LLS and SLS simulation a</w:t>
      </w:r>
      <w:r>
        <w:rPr>
          <w:sz w:val="21"/>
          <w:szCs w:val="22"/>
          <w:lang w:val="en-US" w:eastAsia="zh-CN"/>
        </w:rPr>
        <w:t>ssumption is update</w:t>
      </w:r>
      <w:r>
        <w:rPr>
          <w:rFonts w:hint="eastAsia"/>
          <w:sz w:val="21"/>
          <w:szCs w:val="22"/>
          <w:lang w:val="en-US" w:eastAsia="zh-CN"/>
        </w:rPr>
        <w:t>d</w:t>
      </w:r>
      <w:r>
        <w:rPr>
          <w:sz w:val="21"/>
          <w:szCs w:val="22"/>
          <w:lang w:val="en-US" w:eastAsia="zh-CN"/>
        </w:rPr>
        <w:t xml:space="preserve"> in </w:t>
      </w:r>
      <w:r>
        <w:rPr>
          <w:sz w:val="21"/>
          <w:szCs w:val="22"/>
        </w:rPr>
        <w:t>R1-2007126</w:t>
      </w:r>
      <w:r>
        <w:rPr>
          <w:sz w:val="21"/>
          <w:szCs w:val="22"/>
          <w:lang w:val="en-US" w:eastAsia="zh-CN"/>
        </w:rPr>
        <w:t xml:space="preserve"> . </w:t>
      </w:r>
    </w:p>
    <w:p w:rsidR="00861754" w:rsidRDefault="00B60752">
      <w:pPr>
        <w:spacing w:before="120" w:after="120"/>
        <w:jc w:val="both"/>
        <w:rPr>
          <w:rFonts w:eastAsia="Malgun Gothic"/>
          <w:lang w:val="en-US" w:eastAsia="ko-KR"/>
        </w:rPr>
      </w:pPr>
      <w:r>
        <w:t xml:space="preserve">In this contribution, we </w:t>
      </w:r>
      <w:r>
        <w:rPr>
          <w:rFonts w:eastAsia="宋体" w:hint="eastAsia"/>
          <w:lang w:val="en-US" w:eastAsia="zh-CN"/>
        </w:rPr>
        <w:t xml:space="preserve">provide some primary simulation results of LLS and SLS based on the agreed simulation assumption in </w:t>
      </w:r>
      <w:r>
        <w:t>R1-</w:t>
      </w:r>
      <w:r>
        <w:rPr>
          <w:sz w:val="21"/>
          <w:szCs w:val="22"/>
        </w:rPr>
        <w:t>2007126</w:t>
      </w:r>
      <w:r>
        <w:rPr>
          <w:rFonts w:eastAsia="MS Mincho"/>
          <w:sz w:val="21"/>
          <w:szCs w:val="22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for above 52.6GHz</w:t>
      </w:r>
      <w:r>
        <w:t>.</w:t>
      </w:r>
      <w:r>
        <w:rPr>
          <w:rFonts w:eastAsia="Malgun Gothic"/>
          <w:lang w:val="en-US" w:eastAsia="ko-KR"/>
        </w:rPr>
        <w:t xml:space="preserve"> </w:t>
      </w:r>
    </w:p>
    <w:p w:rsidR="00861754" w:rsidRDefault="00B60752">
      <w:pPr>
        <w:pStyle w:val="Heading1"/>
        <w:jc w:val="both"/>
        <w:rPr>
          <w:rFonts w:eastAsia="宋体" w:cs="Arial"/>
          <w:b/>
          <w:sz w:val="28"/>
          <w:szCs w:val="28"/>
          <w:lang w:eastAsia="zh-CN"/>
        </w:rPr>
      </w:pPr>
      <w:r>
        <w:rPr>
          <w:rFonts w:eastAsia="宋体" w:cs="Arial" w:hint="eastAsia"/>
          <w:b/>
          <w:sz w:val="28"/>
          <w:szCs w:val="28"/>
          <w:lang w:val="en-US" w:eastAsia="zh-CN"/>
        </w:rPr>
        <w:t>Link level simulation</w:t>
      </w:r>
    </w:p>
    <w:p w:rsidR="00861754" w:rsidRDefault="00B60752">
      <w:pPr>
        <w:pStyle w:val="Heading2"/>
        <w:rPr>
          <w:lang w:val="en-US" w:eastAsia="zh-CN"/>
        </w:rPr>
      </w:pPr>
      <w:r>
        <w:rPr>
          <w:rFonts w:hint="eastAsia"/>
          <w:lang w:val="en-US" w:eastAsia="zh-CN"/>
        </w:rPr>
        <w:t xml:space="preserve">PDSCH </w:t>
      </w:r>
    </w:p>
    <w:p w:rsidR="00861754" w:rsidRDefault="00861754">
      <w:pPr>
        <w:rPr>
          <w:lang w:val="en-US" w:eastAsia="zh-CN"/>
        </w:rPr>
      </w:pPr>
    </w:p>
    <w:p w:rsidR="00861754" w:rsidRDefault="00B60752">
      <w:pPr>
        <w:pStyle w:val="Heading3"/>
        <w:rPr>
          <w:lang w:eastAsia="zh-CN"/>
        </w:rPr>
      </w:pPr>
      <w:r>
        <w:rPr>
          <w:rFonts w:hint="eastAsia"/>
          <w:lang w:val="en-US" w:eastAsia="zh-CN"/>
        </w:rPr>
        <w:t xml:space="preserve"> TDL-A</w:t>
      </w:r>
    </w:p>
    <w:p w:rsidR="00861754" w:rsidRDefault="00B60752">
      <w:pPr>
        <w:numPr>
          <w:ilvl w:val="0"/>
          <w:numId w:val="9"/>
        </w:numPr>
        <w:rPr>
          <w:lang w:val="en-US" w:eastAsia="zh-CN"/>
        </w:rPr>
      </w:pPr>
      <w:r>
        <w:rPr>
          <w:rFonts w:hint="eastAsia"/>
          <w:lang w:val="en-US" w:eastAsia="zh-CN"/>
        </w:rPr>
        <w:t>Delay spread 5ns</w:t>
      </w:r>
    </w:p>
    <w:p w:rsidR="00861754" w:rsidRDefault="00B60752">
      <w:pPr>
        <w:jc w:val="center"/>
      </w:pPr>
      <w:r>
        <w:rPr>
          <w:noProof/>
          <w:lang w:val="en-US" w:eastAsia="zh-CN"/>
        </w:rPr>
        <w:drawing>
          <wp:inline distT="0" distB="0" distL="114300" distR="114300">
            <wp:extent cx="3759835" cy="2670810"/>
            <wp:effectExtent l="0" t="0" r="0" b="0"/>
            <wp:docPr id="2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59835" cy="267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1754" w:rsidRDefault="00B60752">
      <w:pPr>
        <w:jc w:val="center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Figure</w:t>
      </w:r>
      <w:r>
        <w:rPr>
          <w:rFonts w:eastAsia="宋体" w:hint="eastAsia"/>
          <w:lang w:val="en-US" w:eastAsia="zh-CN"/>
        </w:rPr>
        <w:t xml:space="preserve"> 2.1-1 TDL-A Delay spread 5ns</w:t>
      </w:r>
    </w:p>
    <w:p w:rsidR="00861754" w:rsidRDefault="00B60752">
      <w:pPr>
        <w:numPr>
          <w:ilvl w:val="0"/>
          <w:numId w:val="9"/>
        </w:numPr>
        <w:rPr>
          <w:lang w:val="en-US" w:eastAsia="zh-CN"/>
        </w:rPr>
      </w:pPr>
      <w:r>
        <w:rPr>
          <w:rFonts w:hint="eastAsia"/>
          <w:lang w:val="en-US" w:eastAsia="zh-CN"/>
        </w:rPr>
        <w:t>Delay spread 10ns</w:t>
      </w:r>
    </w:p>
    <w:p w:rsidR="00861754" w:rsidRDefault="00B60752">
      <w:pPr>
        <w:numPr>
          <w:ilvl w:val="255"/>
          <w:numId w:val="0"/>
        </w:numPr>
        <w:jc w:val="center"/>
      </w:pPr>
      <w:r>
        <w:rPr>
          <w:noProof/>
          <w:lang w:val="en-US" w:eastAsia="zh-CN"/>
        </w:rPr>
        <w:lastRenderedPageBreak/>
        <w:drawing>
          <wp:inline distT="0" distB="0" distL="114300" distR="114300">
            <wp:extent cx="4000500" cy="2839720"/>
            <wp:effectExtent l="0" t="0" r="0" b="0"/>
            <wp:docPr id="2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00500" cy="2839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1754" w:rsidRDefault="00B60752">
      <w:pPr>
        <w:numPr>
          <w:ilvl w:val="255"/>
          <w:numId w:val="0"/>
        </w:numPr>
        <w:jc w:val="center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Figure 2.1-2 TDL-A Delay spread 10ns</w:t>
      </w:r>
    </w:p>
    <w:p w:rsidR="00861754" w:rsidRDefault="00861754">
      <w:pPr>
        <w:jc w:val="both"/>
        <w:rPr>
          <w:rFonts w:eastAsia="宋体"/>
          <w:lang w:val="en-US" w:eastAsia="zh-CN"/>
        </w:rPr>
      </w:pPr>
    </w:p>
    <w:p w:rsidR="00861754" w:rsidRDefault="00B60752">
      <w:pPr>
        <w:numPr>
          <w:ilvl w:val="0"/>
          <w:numId w:val="9"/>
        </w:numPr>
        <w:rPr>
          <w:lang w:val="en-US" w:eastAsia="zh-CN"/>
        </w:rPr>
      </w:pPr>
      <w:r>
        <w:rPr>
          <w:rFonts w:hint="eastAsia"/>
          <w:lang w:val="en-US" w:eastAsia="zh-CN"/>
        </w:rPr>
        <w:t>Delay spread 20ns</w:t>
      </w:r>
    </w:p>
    <w:p w:rsidR="00861754" w:rsidRDefault="00B60752">
      <w:pPr>
        <w:jc w:val="center"/>
      </w:pPr>
      <w:r>
        <w:rPr>
          <w:noProof/>
          <w:lang w:val="en-US" w:eastAsia="zh-CN"/>
        </w:rPr>
        <w:drawing>
          <wp:inline distT="0" distB="0" distL="114300" distR="114300">
            <wp:extent cx="4258945" cy="2748915"/>
            <wp:effectExtent l="0" t="0" r="0" b="0"/>
            <wp:docPr id="2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58945" cy="2748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1754" w:rsidRDefault="00B60752">
      <w:pPr>
        <w:jc w:val="center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Figure 2.1-3 TDL-A Delay spread 20ns</w:t>
      </w:r>
    </w:p>
    <w:p w:rsidR="00861754" w:rsidRDefault="00B60752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It can be shown from Figure 2.1-1~2.1-3, for TDL-A channel with different delay spread:</w:t>
      </w:r>
    </w:p>
    <w:p w:rsidR="00861754" w:rsidRDefault="00B60752">
      <w:pPr>
        <w:numPr>
          <w:ilvl w:val="0"/>
          <w:numId w:val="10"/>
        </w:num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For QPSK modulation, </w:t>
      </w:r>
      <w:r>
        <w:rPr>
          <w:rFonts w:eastAsia="宋体" w:hint="eastAsia"/>
          <w:lang w:val="en-US" w:eastAsia="zh-CN"/>
        </w:rPr>
        <w:t>the performance of SCS 120kHz, 240kHz, 480kHz and 960kHz is similar.</w:t>
      </w:r>
    </w:p>
    <w:p w:rsidR="00861754" w:rsidRDefault="00B60752">
      <w:pPr>
        <w:numPr>
          <w:ilvl w:val="0"/>
          <w:numId w:val="10"/>
        </w:num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For 16QAM and 64QAM modulation, larger SCS shows better performance.</w:t>
      </w:r>
    </w:p>
    <w:p w:rsidR="00861754" w:rsidRDefault="00B60752">
      <w:pPr>
        <w:numPr>
          <w:ilvl w:val="0"/>
          <w:numId w:val="10"/>
        </w:num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Larger delay spread may cause a performance degradation, but the relative performance of different SCS with delay spre</w:t>
      </w:r>
      <w:r>
        <w:rPr>
          <w:rFonts w:eastAsia="宋体" w:hint="eastAsia"/>
          <w:lang w:val="en-US" w:eastAsia="zh-CN"/>
        </w:rPr>
        <w:t>ad 5ns, 10ns and 20ns is similar.</w:t>
      </w:r>
    </w:p>
    <w:p w:rsidR="00861754" w:rsidRDefault="00861754">
      <w:pPr>
        <w:jc w:val="both"/>
        <w:rPr>
          <w:rFonts w:eastAsia="宋体"/>
          <w:lang w:val="en-US" w:eastAsia="zh-CN"/>
        </w:rPr>
      </w:pPr>
    </w:p>
    <w:p w:rsidR="00861754" w:rsidRDefault="00B60752">
      <w:pPr>
        <w:pStyle w:val="Heading3"/>
        <w:rPr>
          <w:lang w:val="en-US" w:eastAsia="zh-CN"/>
        </w:rPr>
      </w:pPr>
      <w:r>
        <w:rPr>
          <w:rFonts w:hint="eastAsia"/>
          <w:lang w:val="en-US" w:eastAsia="zh-CN"/>
        </w:rPr>
        <w:t xml:space="preserve"> CDL-B</w:t>
      </w:r>
    </w:p>
    <w:p w:rsidR="00861754" w:rsidRDefault="00B60752">
      <w:pPr>
        <w:numPr>
          <w:ilvl w:val="0"/>
          <w:numId w:val="11"/>
        </w:numPr>
        <w:rPr>
          <w:lang w:val="en-US" w:eastAsia="zh-CN"/>
        </w:rPr>
      </w:pPr>
      <w:r>
        <w:rPr>
          <w:rFonts w:hint="eastAsia"/>
          <w:lang w:val="en-US" w:eastAsia="zh-CN"/>
        </w:rPr>
        <w:t>Delay spread 20ns</w:t>
      </w:r>
    </w:p>
    <w:p w:rsidR="00861754" w:rsidRDefault="00B60752">
      <w:pPr>
        <w:jc w:val="center"/>
      </w:pPr>
      <w:r>
        <w:rPr>
          <w:noProof/>
          <w:lang w:val="en-US" w:eastAsia="zh-CN"/>
        </w:rPr>
        <w:drawing>
          <wp:inline distT="0" distB="0" distL="114300" distR="114300">
            <wp:extent cx="4126865" cy="2959735"/>
            <wp:effectExtent l="0" t="0" r="0" b="0"/>
            <wp:docPr id="2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26865" cy="2959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1754" w:rsidRDefault="00B60752">
      <w:pPr>
        <w:jc w:val="center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Figure 2.1-4 CDL-B Delay spread 20ns</w:t>
      </w:r>
    </w:p>
    <w:p w:rsidR="00861754" w:rsidRDefault="00B60752">
      <w:pPr>
        <w:numPr>
          <w:ilvl w:val="0"/>
          <w:numId w:val="12"/>
        </w:numPr>
        <w:rPr>
          <w:lang w:val="en-US" w:eastAsia="zh-CN"/>
        </w:rPr>
      </w:pPr>
      <w:r>
        <w:rPr>
          <w:rFonts w:hint="eastAsia"/>
          <w:lang w:val="en-US" w:eastAsia="zh-CN"/>
        </w:rPr>
        <w:t>Delay spread 50ns</w:t>
      </w:r>
    </w:p>
    <w:p w:rsidR="00861754" w:rsidRDefault="00B60752">
      <w:pPr>
        <w:jc w:val="center"/>
      </w:pPr>
      <w:r>
        <w:rPr>
          <w:noProof/>
          <w:lang w:val="en-US" w:eastAsia="zh-CN"/>
        </w:rPr>
        <w:drawing>
          <wp:inline distT="0" distB="0" distL="114300" distR="114300">
            <wp:extent cx="4006215" cy="2737485"/>
            <wp:effectExtent l="0" t="0" r="0" b="0"/>
            <wp:docPr id="2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006215" cy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1754" w:rsidRDefault="00B60752">
      <w:pPr>
        <w:jc w:val="center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Figure 2.1-5 CDL-B Delay spread 50ns</w:t>
      </w:r>
    </w:p>
    <w:p w:rsidR="00861754" w:rsidRDefault="00B60752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It can be shown from Figure 2.1-4 and 2.1-5, CDL-B channel with different delay spread:</w:t>
      </w:r>
    </w:p>
    <w:p w:rsidR="00861754" w:rsidRDefault="00B60752">
      <w:pPr>
        <w:numPr>
          <w:ilvl w:val="0"/>
          <w:numId w:val="13"/>
        </w:num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For QPSK mod</w:t>
      </w:r>
      <w:r>
        <w:rPr>
          <w:rFonts w:eastAsia="宋体" w:hint="eastAsia"/>
          <w:lang w:val="en-US" w:eastAsia="zh-CN"/>
        </w:rPr>
        <w:t>ulation, the performance of SCS 120kHz, 240kHz, 480kHz and 960kHz is similar.</w:t>
      </w:r>
    </w:p>
    <w:p w:rsidR="00861754" w:rsidRDefault="00B60752">
      <w:pPr>
        <w:numPr>
          <w:ilvl w:val="0"/>
          <w:numId w:val="13"/>
        </w:num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lastRenderedPageBreak/>
        <w:t>For 16QAM modulation, SCS of 240kHz, 480kHz and 960kHz shows similar performance, performance of 120kHz is a bit worse.</w:t>
      </w:r>
    </w:p>
    <w:p w:rsidR="00861754" w:rsidRDefault="00B60752">
      <w:pPr>
        <w:numPr>
          <w:ilvl w:val="0"/>
          <w:numId w:val="13"/>
        </w:num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For 64QAM modulation, larger SCS shows better performance.</w:t>
      </w:r>
    </w:p>
    <w:p w:rsidR="00861754" w:rsidRDefault="00B60752">
      <w:pPr>
        <w:numPr>
          <w:ilvl w:val="0"/>
          <w:numId w:val="13"/>
        </w:num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The performance of different SCS shows similar relative performance with delay spread 20ns and 50ns.</w:t>
      </w:r>
    </w:p>
    <w:p w:rsidR="00861754" w:rsidRDefault="00861754">
      <w:pPr>
        <w:jc w:val="both"/>
        <w:rPr>
          <w:rFonts w:eastAsia="宋体"/>
          <w:lang w:val="en-US" w:eastAsia="zh-CN"/>
        </w:rPr>
      </w:pPr>
    </w:p>
    <w:p w:rsidR="00861754" w:rsidRDefault="00B60752">
      <w:pPr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Observation 1: Phase noise has limited impact on QPSK and 16QAM modulation, and with PTRS CPE compensation, different SCS</w:t>
      </w:r>
      <w:r>
        <w:rPr>
          <w:b/>
          <w:bCs/>
          <w:i/>
          <w:iCs/>
          <w:lang w:val="en-US" w:eastAsia="zh-CN"/>
        </w:rPr>
        <w:t xml:space="preserve"> </w:t>
      </w:r>
      <w:r>
        <w:rPr>
          <w:rFonts w:hint="eastAsia"/>
          <w:b/>
          <w:bCs/>
          <w:i/>
          <w:iCs/>
          <w:lang w:val="en-US" w:eastAsia="zh-CN"/>
        </w:rPr>
        <w:t xml:space="preserve">(120kHz, 240kHz, 480kHz, </w:t>
      </w:r>
      <w:r>
        <w:rPr>
          <w:rFonts w:hint="eastAsia"/>
          <w:b/>
          <w:bCs/>
          <w:i/>
          <w:iCs/>
          <w:lang w:val="en-US" w:eastAsia="zh-CN"/>
        </w:rPr>
        <w:t>960kHz) shows similar performance.</w:t>
      </w:r>
    </w:p>
    <w:p w:rsidR="00861754" w:rsidRDefault="00B60752">
      <w:pPr>
        <w:jc w:val="both"/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 xml:space="preserve">Observation 2: Phase noise has </w:t>
      </w:r>
      <w:r>
        <w:rPr>
          <w:b/>
          <w:bCs/>
          <w:i/>
          <w:iCs/>
          <w:lang w:val="en-US" w:eastAsia="zh-CN"/>
        </w:rPr>
        <w:t xml:space="preserve">significant </w:t>
      </w:r>
      <w:r>
        <w:rPr>
          <w:rFonts w:hint="eastAsia"/>
          <w:b/>
          <w:bCs/>
          <w:i/>
          <w:iCs/>
          <w:lang w:val="en-US" w:eastAsia="zh-CN"/>
        </w:rPr>
        <w:t xml:space="preserve">impact on 64QAM modulation, and with PTRS CPE compensation, larger SCS shows better performance. </w:t>
      </w:r>
    </w:p>
    <w:p w:rsidR="00861754" w:rsidRDefault="00B60752">
      <w:pPr>
        <w:jc w:val="both"/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Observation 3: Various delay spread values don</w:t>
      </w:r>
      <w:r>
        <w:rPr>
          <w:b/>
          <w:bCs/>
          <w:i/>
          <w:iCs/>
          <w:lang w:val="en-US" w:eastAsia="zh-CN"/>
        </w:rPr>
        <w:t>’</w:t>
      </w:r>
      <w:r>
        <w:rPr>
          <w:rFonts w:hint="eastAsia"/>
          <w:b/>
          <w:bCs/>
          <w:i/>
          <w:iCs/>
          <w:lang w:val="en-US" w:eastAsia="zh-CN"/>
        </w:rPr>
        <w:t>t affect the relative performance</w:t>
      </w:r>
      <w:r>
        <w:rPr>
          <w:rFonts w:hint="eastAsia"/>
          <w:b/>
          <w:bCs/>
          <w:i/>
          <w:iCs/>
          <w:lang w:val="en-US" w:eastAsia="zh-CN"/>
        </w:rPr>
        <w:t xml:space="preserve"> of different SCS.</w:t>
      </w:r>
    </w:p>
    <w:p w:rsidR="00861754" w:rsidRDefault="00B60752">
      <w:pPr>
        <w:pStyle w:val="Heading2"/>
        <w:rPr>
          <w:lang w:val="en-US" w:eastAsia="zh-CN"/>
        </w:rPr>
      </w:pPr>
      <w:r>
        <w:rPr>
          <w:rFonts w:hint="eastAsia"/>
          <w:lang w:val="en-US" w:eastAsia="zh-CN"/>
        </w:rPr>
        <w:t>PRACH</w:t>
      </w:r>
    </w:p>
    <w:p w:rsidR="00861754" w:rsidRDefault="00B60752">
      <w:pPr>
        <w:rPr>
          <w:lang w:val="en-US" w:eastAsia="zh-CN"/>
        </w:rPr>
      </w:pPr>
      <w:r>
        <w:rPr>
          <w:rFonts w:hint="eastAsia"/>
          <w:lang w:val="en-US" w:eastAsia="zh-CN"/>
        </w:rPr>
        <w:t>In this chapter, preamble format A1 with 139 sequence length is used, TDL-A channel and delay spread is 20ns.</w:t>
      </w:r>
    </w:p>
    <w:p w:rsidR="00861754" w:rsidRDefault="00B60752">
      <w:pPr>
        <w:jc w:val="center"/>
      </w:pPr>
      <w:r>
        <w:rPr>
          <w:noProof/>
          <w:lang w:val="en-US" w:eastAsia="zh-CN"/>
        </w:rPr>
        <w:drawing>
          <wp:inline distT="0" distB="0" distL="114300" distR="114300">
            <wp:extent cx="3851275" cy="2948940"/>
            <wp:effectExtent l="0" t="0" r="15875" b="3810"/>
            <wp:docPr id="1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851275" cy="29489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61754" w:rsidRDefault="00B60752">
      <w:pPr>
        <w:jc w:val="center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Figure 2.2-1 PRACH performance of different SCS</w:t>
      </w:r>
    </w:p>
    <w:p w:rsidR="00861754" w:rsidRDefault="00861754">
      <w:pPr>
        <w:rPr>
          <w:lang w:val="en-US" w:eastAsia="zh-CN"/>
        </w:rPr>
      </w:pPr>
    </w:p>
    <w:p w:rsidR="00861754" w:rsidRDefault="00B60752">
      <w:pPr>
        <w:jc w:val="both"/>
        <w:rPr>
          <w:rFonts w:eastAsia="宋体"/>
          <w:b/>
          <w:bCs/>
          <w:i/>
          <w:iCs/>
          <w:lang w:val="en-US" w:eastAsia="zh-CN"/>
        </w:rPr>
      </w:pPr>
      <w:r>
        <w:rPr>
          <w:rFonts w:eastAsia="宋体" w:hint="eastAsia"/>
          <w:b/>
          <w:bCs/>
          <w:i/>
          <w:iCs/>
          <w:lang w:val="en-US" w:eastAsia="zh-CN"/>
        </w:rPr>
        <w:t>Observation 4: Phase noise and delay spread have limited impact on PRA</w:t>
      </w:r>
      <w:r>
        <w:rPr>
          <w:rFonts w:eastAsia="宋体" w:hint="eastAsia"/>
          <w:b/>
          <w:bCs/>
          <w:i/>
          <w:iCs/>
          <w:lang w:val="en-US" w:eastAsia="zh-CN"/>
        </w:rPr>
        <w:t>CH performance, the performance of SCS 120kHz, 240kHz, 480kHz and 960kHz is similar.</w:t>
      </w:r>
    </w:p>
    <w:p w:rsidR="00861754" w:rsidRDefault="00861754">
      <w:pPr>
        <w:jc w:val="both"/>
      </w:pPr>
    </w:p>
    <w:p w:rsidR="00861754" w:rsidRDefault="00B60752">
      <w:pPr>
        <w:pStyle w:val="Heading1"/>
        <w:jc w:val="both"/>
        <w:rPr>
          <w:rFonts w:eastAsia="宋体" w:cs="Arial"/>
          <w:b/>
          <w:sz w:val="28"/>
          <w:szCs w:val="28"/>
          <w:lang w:eastAsia="zh-CN"/>
        </w:rPr>
      </w:pPr>
      <w:r>
        <w:rPr>
          <w:rFonts w:eastAsia="宋体" w:cs="Arial" w:hint="eastAsia"/>
          <w:b/>
          <w:sz w:val="28"/>
          <w:szCs w:val="28"/>
          <w:lang w:val="en-US" w:eastAsia="zh-CN"/>
        </w:rPr>
        <w:t>System level simulation</w:t>
      </w:r>
    </w:p>
    <w:p w:rsidR="00861754" w:rsidRDefault="00B60752">
      <w:pPr>
        <w:pStyle w:val="Heading2"/>
        <w:rPr>
          <w:lang w:val="en-US" w:eastAsia="zh-CN"/>
        </w:rPr>
      </w:pPr>
      <w:r>
        <w:rPr>
          <w:rFonts w:hint="eastAsia"/>
          <w:lang w:val="en-US" w:eastAsia="zh-CN"/>
        </w:rPr>
        <w:t>RSRP distribution of different Links</w:t>
      </w:r>
    </w:p>
    <w:p w:rsidR="00861754" w:rsidRDefault="00861754">
      <w:pPr>
        <w:rPr>
          <w:lang w:val="en-US" w:eastAsia="zh-CN"/>
        </w:rPr>
      </w:pPr>
    </w:p>
    <w:p w:rsidR="00861754" w:rsidRDefault="00B60752">
      <w:pPr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In RAN1 #102e-meeting, it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agreed that companies are encouraged to submit RSRP distribution for the </w:t>
      </w:r>
      <w:r>
        <w:rPr>
          <w:rFonts w:hint="eastAsia"/>
          <w:lang w:val="en-US" w:eastAsia="zh-CN"/>
        </w:rPr>
        <w:t>evaluated scenario in SLS.</w:t>
      </w:r>
    </w:p>
    <w:p w:rsidR="00861754" w:rsidRDefault="00B60752">
      <w:pPr>
        <w:rPr>
          <w:lang w:val="en-US" w:eastAsia="zh-CN"/>
        </w:rPr>
      </w:pPr>
      <w:r>
        <w:rPr>
          <w:lang w:val="en-US" w:eastAsia="zh-CN"/>
        </w:rPr>
        <w:t>The</w:t>
      </w:r>
      <w:r>
        <w:rPr>
          <w:rFonts w:hint="eastAsia"/>
          <w:lang w:val="en-US" w:eastAsia="zh-CN"/>
        </w:rPr>
        <w:t xml:space="preserve"> detailed simulation assumptions are listed in Appendix A2.</w:t>
      </w:r>
    </w:p>
    <w:p w:rsidR="00861754" w:rsidRDefault="00B60752">
      <w:pPr>
        <w:jc w:val="center"/>
      </w:pPr>
      <w:r>
        <w:rPr>
          <w:noProof/>
          <w:lang w:val="en-US" w:eastAsia="zh-CN"/>
        </w:rPr>
        <w:drawing>
          <wp:inline distT="0" distB="0" distL="114300" distR="114300">
            <wp:extent cx="3214370" cy="2356485"/>
            <wp:effectExtent l="0" t="0" r="0" b="5715"/>
            <wp:docPr id="30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14370" cy="23564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61754" w:rsidRDefault="00B60752">
      <w:pPr>
        <w:jc w:val="center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Figure 3.1-1 RSRP distribution</w:t>
      </w:r>
    </w:p>
    <w:p w:rsidR="00861754" w:rsidRDefault="00861754">
      <w:pPr>
        <w:rPr>
          <w:lang w:val="en-US" w:eastAsia="zh-CN"/>
        </w:rPr>
      </w:pPr>
    </w:p>
    <w:p w:rsidR="00861754" w:rsidRDefault="00B60752">
      <w:pPr>
        <w:pStyle w:val="Heading2"/>
        <w:rPr>
          <w:lang w:val="en-US" w:eastAsia="zh-CN"/>
        </w:rPr>
      </w:pPr>
      <w:r>
        <w:rPr>
          <w:rFonts w:hint="eastAsia"/>
          <w:lang w:val="en-US" w:eastAsia="zh-CN"/>
        </w:rPr>
        <w:t>Coexistence interference analysis</w:t>
      </w:r>
    </w:p>
    <w:p w:rsidR="00861754" w:rsidRDefault="00B60752">
      <w:pPr>
        <w:tabs>
          <w:tab w:val="left" w:pos="450"/>
          <w:tab w:val="left" w:pos="720"/>
        </w:tabs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In this section, the simulation result is performed to study the interference of different LBT sch</w:t>
      </w:r>
      <w:r>
        <w:rPr>
          <w:rFonts w:hint="eastAsia"/>
          <w:lang w:val="en-US" w:eastAsia="zh-CN"/>
        </w:rPr>
        <w:t xml:space="preserve">emes. The evaluation scenario is Indoor scenario A as shown in Figure 3.2-1. As we know, in 60 GHz frequency, omni-directional LBT is used in Wi-Fi system such as IEEE 802.11 ad/ay.  </w:t>
      </w:r>
    </w:p>
    <w:p w:rsidR="00861754" w:rsidRDefault="00B60752">
      <w:pPr>
        <w:tabs>
          <w:tab w:val="left" w:pos="450"/>
          <w:tab w:val="left" w:pos="720"/>
        </w:tabs>
        <w:jc w:val="center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2665730" cy="1217295"/>
            <wp:effectExtent l="0" t="0" r="1270" b="0"/>
            <wp:docPr id="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5730" cy="1217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1754" w:rsidRDefault="00B60752">
      <w:pPr>
        <w:tabs>
          <w:tab w:val="left" w:pos="450"/>
          <w:tab w:val="left" w:pos="720"/>
        </w:tabs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>Figure 3.2-1 Indoor scenario A</w:t>
      </w:r>
    </w:p>
    <w:p w:rsidR="00861754" w:rsidRDefault="00B60752">
      <w:pPr>
        <w:rPr>
          <w:lang w:val="en-US" w:eastAsia="zh-CN"/>
        </w:rPr>
      </w:pPr>
      <w:r>
        <w:rPr>
          <w:rFonts w:hint="eastAsia"/>
          <w:lang w:val="en-US" w:eastAsia="zh-CN"/>
        </w:rPr>
        <w:t>In this part, we provide system-level s</w:t>
      </w:r>
      <w:r>
        <w:rPr>
          <w:rFonts w:hint="eastAsia"/>
          <w:lang w:val="en-US" w:eastAsia="zh-CN"/>
        </w:rPr>
        <w:t>imulation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to evaluate the impact of LBT schemes on the coexistence between</w:t>
      </w:r>
      <w:r>
        <w:rPr>
          <w:rFonts w:hint="eastAsia"/>
          <w:lang w:val="en-US" w:eastAsia="zh-CN"/>
        </w:rPr>
        <w:t xml:space="preserve"> NR-U and Wi-Fi </w:t>
      </w:r>
      <w:r>
        <w:rPr>
          <w:lang w:val="en-US" w:eastAsia="zh-CN"/>
        </w:rPr>
        <w:t>systems, where one operator using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omni-directional LBT mimics the behavior of</w:t>
      </w:r>
      <w:r>
        <w:rPr>
          <w:rFonts w:hint="eastAsia"/>
          <w:lang w:val="en-US" w:eastAsia="zh-CN"/>
        </w:rPr>
        <w:t xml:space="preserve"> Wi-Fi system </w:t>
      </w:r>
      <w:r>
        <w:rPr>
          <w:lang w:val="en-US" w:eastAsia="zh-CN"/>
        </w:rPr>
        <w:t>and the other operator is assumed as NR-U can choose between</w:t>
      </w:r>
      <w:r>
        <w:rPr>
          <w:rFonts w:hint="eastAsia"/>
          <w:lang w:val="en-US" w:eastAsia="zh-CN"/>
        </w:rPr>
        <w:t xml:space="preserve"> omni-directio</w:t>
      </w:r>
      <w:r>
        <w:rPr>
          <w:rFonts w:hint="eastAsia"/>
          <w:lang w:val="en-US" w:eastAsia="zh-CN"/>
        </w:rPr>
        <w:t xml:space="preserve">nal LBT </w:t>
      </w:r>
      <w:r>
        <w:rPr>
          <w:lang w:val="en-US" w:eastAsia="zh-CN"/>
        </w:rPr>
        <w:t>and</w:t>
      </w:r>
      <w:r>
        <w:rPr>
          <w:rFonts w:hint="eastAsia"/>
          <w:lang w:val="en-US" w:eastAsia="zh-CN"/>
        </w:rPr>
        <w:t xml:space="preserve"> directional LBT. </w:t>
      </w:r>
      <w:r>
        <w:rPr>
          <w:lang w:val="en-US" w:eastAsia="zh-CN"/>
        </w:rPr>
        <w:t>The</w:t>
      </w:r>
      <w:r>
        <w:rPr>
          <w:rFonts w:hint="eastAsia"/>
          <w:lang w:val="en-US" w:eastAsia="zh-CN"/>
        </w:rPr>
        <w:t xml:space="preserve"> detailed simulation assumptions are listed in Appendix A2.</w:t>
      </w:r>
    </w:p>
    <w:p w:rsidR="00861754" w:rsidRDefault="00B60752">
      <w:pPr>
        <w:pStyle w:val="ListParagraph4"/>
        <w:numPr>
          <w:ilvl w:val="0"/>
          <w:numId w:val="14"/>
        </w:numPr>
        <w:tabs>
          <w:tab w:val="left" w:pos="450"/>
          <w:tab w:val="left" w:pos="720"/>
        </w:tabs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Case 1 corresponds to omni-directional LBT for Operator 1</w:t>
      </w:r>
      <w:r>
        <w:rPr>
          <w:lang w:val="en-US" w:eastAsia="zh-CN"/>
        </w:rPr>
        <w:t xml:space="preserve"> (mimic an existed Wi-Fi operator</w:t>
      </w:r>
      <w:r>
        <w:rPr>
          <w:rFonts w:hint="eastAsia"/>
          <w:lang w:val="en-US" w:eastAsia="zh-CN"/>
        </w:rPr>
        <w:t>) vs omni-directional LBT for Operator 2</w:t>
      </w:r>
      <w:r>
        <w:rPr>
          <w:lang w:val="en-US" w:eastAsia="zh-CN"/>
        </w:rPr>
        <w:t xml:space="preserve"> (mimic a new NR-U operator</w:t>
      </w:r>
      <w:r>
        <w:rPr>
          <w:rFonts w:hint="eastAsia"/>
          <w:lang w:val="en-US" w:eastAsia="zh-CN"/>
        </w:rPr>
        <w:t xml:space="preserve">) </w:t>
      </w:r>
      <w:r>
        <w:rPr>
          <w:lang w:val="en-US" w:eastAsia="zh-CN"/>
        </w:rPr>
        <w:t>;</w:t>
      </w:r>
    </w:p>
    <w:p w:rsidR="00861754" w:rsidRDefault="00B60752">
      <w:pPr>
        <w:pStyle w:val="ListParagraph4"/>
        <w:numPr>
          <w:ilvl w:val="0"/>
          <w:numId w:val="14"/>
        </w:numPr>
        <w:tabs>
          <w:tab w:val="left" w:pos="450"/>
          <w:tab w:val="left" w:pos="720"/>
        </w:tabs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Cas</w:t>
      </w:r>
      <w:r>
        <w:rPr>
          <w:rFonts w:hint="eastAsia"/>
          <w:lang w:val="en-US" w:eastAsia="zh-CN"/>
        </w:rPr>
        <w:t>e 2 corresponds to omni-directional LBT for Operator 1</w:t>
      </w:r>
      <w:r>
        <w:rPr>
          <w:lang w:val="en-US" w:eastAsia="zh-CN"/>
        </w:rPr>
        <w:t>(mimic an existed Wi-Fi operator</w:t>
      </w:r>
      <w:r>
        <w:rPr>
          <w:rFonts w:hint="eastAsia"/>
          <w:lang w:val="en-US" w:eastAsia="zh-CN"/>
        </w:rPr>
        <w:t>) vs directional LBT for Operator 2</w:t>
      </w:r>
      <w:r>
        <w:rPr>
          <w:lang w:val="en-US" w:eastAsia="zh-CN"/>
        </w:rPr>
        <w:t xml:space="preserve"> (mimic a new NR-U operator</w:t>
      </w:r>
      <w:r>
        <w:rPr>
          <w:rFonts w:hint="eastAsia"/>
          <w:lang w:val="en-US" w:eastAsia="zh-CN"/>
        </w:rPr>
        <w:t xml:space="preserve">). </w:t>
      </w:r>
    </w:p>
    <w:p w:rsidR="00861754" w:rsidRDefault="00B60752">
      <w:pPr>
        <w:pStyle w:val="ListParagraph4"/>
        <w:numPr>
          <w:ilvl w:val="255"/>
          <w:numId w:val="0"/>
        </w:numPr>
        <w:tabs>
          <w:tab w:val="left" w:pos="450"/>
          <w:tab w:val="left" w:pos="720"/>
        </w:tabs>
        <w:jc w:val="both"/>
        <w:rPr>
          <w:lang w:val="en-US" w:eastAsia="zh-CN"/>
        </w:rPr>
      </w:pPr>
      <w:r>
        <w:rPr>
          <w:rFonts w:hint="eastAsia"/>
          <w:bCs/>
          <w:color w:val="FF0000"/>
          <w:lang w:eastAsia="zh-CN"/>
        </w:rPr>
        <w:t xml:space="preserve"> </w:t>
      </w:r>
    </w:p>
    <w:p w:rsidR="00861754" w:rsidRDefault="00B60752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Case 1, gNBs are randomly dropped in a 10m*10m box, UEs are randomly dropped in the 120m*50m room, </w:t>
      </w:r>
      <w:r>
        <w:rPr>
          <w:rFonts w:hint="eastAsia"/>
          <w:lang w:val="en-US" w:eastAsia="zh-CN"/>
        </w:rPr>
        <w:t>t</w:t>
      </w:r>
      <w:r>
        <w:rPr>
          <w:rFonts w:hint="eastAsia"/>
          <w:bCs/>
          <w:lang w:eastAsia="zh-CN"/>
        </w:rPr>
        <w:t>he minimum distance between BS of different operators is 2 m</w:t>
      </w:r>
      <w:r>
        <w:rPr>
          <w:rFonts w:hint="eastAsia"/>
          <w:bCs/>
          <w:lang w:val="en-US" w:eastAsia="zh-CN"/>
        </w:rPr>
        <w:t xml:space="preserve">. </w:t>
      </w:r>
      <w:r>
        <w:rPr>
          <w:rFonts w:hint="eastAsia"/>
          <w:lang w:val="en-US" w:eastAsia="zh-CN"/>
        </w:rPr>
        <w:t xml:space="preserve">In Case 2, the randomization is totally the same with </w:t>
      </w:r>
      <w:r>
        <w:rPr>
          <w:rFonts w:hint="eastAsia"/>
          <w:lang w:val="en-US" w:eastAsia="zh-CN"/>
        </w:rPr>
        <w:lastRenderedPageBreak/>
        <w:t>Case 1 in order to show a compatible performance between 2 cases. Simulation assumptions and detailed statistic can be found in Appendix A3</w:t>
      </w:r>
      <w:r>
        <w:rPr>
          <w:rFonts w:hint="eastAsia"/>
          <w:lang w:val="en-US" w:eastAsia="zh-CN"/>
        </w:rPr>
        <w:t xml:space="preserve"> in Table A3-1.</w:t>
      </w:r>
    </w:p>
    <w:p w:rsidR="00861754" w:rsidRDefault="00B60752">
      <w:r>
        <w:rPr>
          <w:noProof/>
          <w:lang w:val="en-US" w:eastAsia="zh-CN"/>
        </w:rPr>
        <w:drawing>
          <wp:inline distT="0" distB="0" distL="114300" distR="114300">
            <wp:extent cx="2795905" cy="1927860"/>
            <wp:effectExtent l="4445" t="4445" r="19050" b="10795"/>
            <wp:docPr id="17" name="图表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  <w:r>
        <w:rPr>
          <w:noProof/>
          <w:lang w:val="en-US" w:eastAsia="zh-CN"/>
        </w:rPr>
        <w:drawing>
          <wp:inline distT="0" distB="0" distL="114300" distR="114300">
            <wp:extent cx="3067050" cy="1927225"/>
            <wp:effectExtent l="4445" t="4445" r="14605" b="11430"/>
            <wp:docPr id="4" name="图表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861754" w:rsidRDefault="00B60752">
      <w:r>
        <w:rPr>
          <w:noProof/>
          <w:lang w:val="en-US" w:eastAsia="zh-CN"/>
        </w:rPr>
        <w:drawing>
          <wp:inline distT="0" distB="0" distL="114300" distR="114300">
            <wp:extent cx="2797175" cy="1980565"/>
            <wp:effectExtent l="4445" t="4445" r="17780" b="15240"/>
            <wp:docPr id="5" name="图表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  <w:r>
        <w:rPr>
          <w:noProof/>
          <w:lang w:val="en-US" w:eastAsia="zh-CN"/>
        </w:rPr>
        <w:drawing>
          <wp:inline distT="0" distB="0" distL="114300" distR="114300">
            <wp:extent cx="3034665" cy="1960245"/>
            <wp:effectExtent l="4445" t="4445" r="8890" b="16510"/>
            <wp:docPr id="6" name="图表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861754" w:rsidRDefault="00B60752">
      <w:pPr>
        <w:jc w:val="center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Figure 3.2-2 Coexistence interference analysis</w:t>
      </w:r>
    </w:p>
    <w:p w:rsidR="00861754" w:rsidRDefault="00B60752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It can be shown in Figure 3.2-2:</w:t>
      </w:r>
    </w:p>
    <w:p w:rsidR="00861754" w:rsidRDefault="00B60752">
      <w:pPr>
        <w:numPr>
          <w:ilvl w:val="0"/>
          <w:numId w:val="15"/>
        </w:numPr>
        <w:tabs>
          <w:tab w:val="left" w:pos="450"/>
          <w:tab w:val="left" w:pos="720"/>
        </w:tabs>
        <w:ind w:left="0" w:firstLine="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In mean, 5% and 50% UPT, it is shown from Case 1 that Operator 1 has a relatively high throughput with omni-directional LBT compared to the same LBT mecha</w:t>
      </w:r>
      <w:r>
        <w:rPr>
          <w:rFonts w:hint="eastAsia"/>
          <w:lang w:val="en-US" w:eastAsia="zh-CN"/>
        </w:rPr>
        <w:t xml:space="preserve">nism used for </w:t>
      </w:r>
      <w:r>
        <w:rPr>
          <w:lang w:val="en-US" w:eastAsia="zh-CN"/>
        </w:rPr>
        <w:t>Operator 2</w:t>
      </w:r>
      <w:r>
        <w:rPr>
          <w:rFonts w:hint="eastAsia"/>
          <w:lang w:val="en-US" w:eastAsia="zh-CN"/>
        </w:rPr>
        <w:t xml:space="preserve">, while the opposite trend is appeared in 95% UPT. </w:t>
      </w: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 performance difference between </w:t>
      </w:r>
      <w:r>
        <w:rPr>
          <w:lang w:val="en-US" w:eastAsia="zh-CN"/>
        </w:rPr>
        <w:t>the two operators</w:t>
      </w:r>
      <w:r>
        <w:rPr>
          <w:rFonts w:hint="eastAsia"/>
          <w:lang w:val="en-US" w:eastAsia="zh-CN"/>
        </w:rPr>
        <w:t xml:space="preserve"> is </w:t>
      </w:r>
      <w:r>
        <w:rPr>
          <w:lang w:val="en-US" w:eastAsia="zh-CN"/>
        </w:rPr>
        <w:t>mainly due to the random distribution of the nodes in this simulation drop which is not friendly to operator 2</w:t>
      </w:r>
      <w:r>
        <w:rPr>
          <w:rFonts w:hint="eastAsia"/>
          <w:lang w:val="en-US" w:eastAsia="zh-CN"/>
        </w:rPr>
        <w:t xml:space="preserve"> in certain cases. However, we can see from Case 2 that such phenomenon is mitigated when directional LBT is used for NR-U instead of omni-directional LBT. Further, we can also observed that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performance</w:t>
      </w:r>
      <w:r>
        <w:rPr>
          <w:lang w:val="en-US" w:eastAsia="zh-CN"/>
        </w:rPr>
        <w:t xml:space="preserve"> of </w:t>
      </w:r>
      <w:r>
        <w:rPr>
          <w:rFonts w:eastAsia="宋体" w:hint="eastAsia"/>
          <w:lang w:val="en-US" w:eastAsia="zh-CN"/>
        </w:rPr>
        <w:t>O</w:t>
      </w:r>
      <w:r>
        <w:rPr>
          <w:lang w:val="en-US" w:eastAsia="zh-CN"/>
        </w:rPr>
        <w:t>perator 1 assuming omni-directional LBT</w:t>
      </w:r>
      <w:r>
        <w:rPr>
          <w:rFonts w:hint="eastAsia"/>
          <w:lang w:val="en-US" w:eastAsia="zh-CN"/>
        </w:rPr>
        <w:t xml:space="preserve"> was n</w:t>
      </w:r>
      <w:r>
        <w:rPr>
          <w:rFonts w:hint="eastAsia"/>
          <w:lang w:val="en-US" w:eastAsia="zh-CN"/>
        </w:rPr>
        <w:t xml:space="preserve">ot significantly affected even if directional LBT is used for </w:t>
      </w:r>
      <w:r>
        <w:rPr>
          <w:lang w:val="en-US" w:eastAsia="zh-CN"/>
        </w:rPr>
        <w:t>Operator 2</w:t>
      </w:r>
      <w:r>
        <w:rPr>
          <w:rFonts w:hint="eastAsia"/>
          <w:lang w:val="en-US" w:eastAsia="zh-CN"/>
        </w:rPr>
        <w:t>.</w:t>
      </w:r>
    </w:p>
    <w:p w:rsidR="00861754" w:rsidRDefault="00861754">
      <w:pPr>
        <w:jc w:val="both"/>
        <w:rPr>
          <w:rFonts w:eastAsia="宋体"/>
          <w:lang w:val="en-US" w:eastAsia="zh-CN"/>
        </w:rPr>
      </w:pPr>
    </w:p>
    <w:p w:rsidR="00861754" w:rsidRDefault="00B60752">
      <w:pPr>
        <w:tabs>
          <w:tab w:val="left" w:pos="450"/>
          <w:tab w:val="left" w:pos="720"/>
        </w:tabs>
        <w:jc w:val="both"/>
        <w:rPr>
          <w:lang w:val="en-US" w:eastAsia="zh-CN"/>
        </w:rPr>
      </w:pPr>
      <w:r>
        <w:rPr>
          <w:rFonts w:eastAsia="宋体" w:hint="eastAsia"/>
          <w:b/>
          <w:bCs/>
          <w:i/>
          <w:iCs/>
          <w:lang w:val="en-US" w:eastAsia="zh-CN"/>
        </w:rPr>
        <w:t xml:space="preserve">Observation 5: </w:t>
      </w:r>
      <w:r>
        <w:rPr>
          <w:rFonts w:hint="eastAsia"/>
          <w:b/>
          <w:bCs/>
          <w:i/>
          <w:iCs/>
          <w:lang w:val="en-US" w:eastAsia="zh-CN"/>
        </w:rPr>
        <w:t>Compared to omni-directional LBT, directional LBT is beneficial to increase the probability of channel access and the spatial reuse efficiency for NR-U</w:t>
      </w:r>
      <w:r>
        <w:rPr>
          <w:b/>
          <w:bCs/>
          <w:i/>
          <w:iCs/>
          <w:lang w:val="en-US" w:eastAsia="zh-CN"/>
        </w:rPr>
        <w:t>,</w:t>
      </w:r>
      <w:r>
        <w:rPr>
          <w:rFonts w:hint="eastAsia"/>
          <w:b/>
          <w:bCs/>
          <w:i/>
          <w:iCs/>
          <w:lang w:val="en-US" w:eastAsia="zh-CN"/>
        </w:rPr>
        <w:t xml:space="preserve"> and </w:t>
      </w:r>
      <w:r>
        <w:rPr>
          <w:b/>
          <w:bCs/>
          <w:i/>
          <w:iCs/>
          <w:lang w:val="en-US" w:eastAsia="zh-CN"/>
        </w:rPr>
        <w:t>the impac</w:t>
      </w:r>
      <w:r>
        <w:rPr>
          <w:b/>
          <w:bCs/>
          <w:i/>
          <w:iCs/>
          <w:lang w:val="en-US" w:eastAsia="zh-CN"/>
        </w:rPr>
        <w:t>t on the performance of the</w:t>
      </w:r>
      <w:r>
        <w:rPr>
          <w:rFonts w:hint="eastAsia"/>
          <w:b/>
          <w:bCs/>
          <w:i/>
          <w:iCs/>
          <w:lang w:val="en-US" w:eastAsia="zh-CN"/>
        </w:rPr>
        <w:t xml:space="preserve"> </w:t>
      </w:r>
      <w:r>
        <w:rPr>
          <w:b/>
          <w:bCs/>
          <w:i/>
          <w:iCs/>
          <w:lang w:val="en-US" w:eastAsia="zh-CN"/>
        </w:rPr>
        <w:t>existed</w:t>
      </w:r>
      <w:r>
        <w:rPr>
          <w:rFonts w:hint="eastAsia"/>
          <w:b/>
          <w:bCs/>
          <w:i/>
          <w:iCs/>
          <w:lang w:val="en-US" w:eastAsia="zh-CN"/>
        </w:rPr>
        <w:t xml:space="preserve"> Wi-Fi system</w:t>
      </w:r>
      <w:r>
        <w:rPr>
          <w:b/>
          <w:bCs/>
          <w:i/>
          <w:iCs/>
          <w:lang w:val="en-US" w:eastAsia="zh-CN"/>
        </w:rPr>
        <w:t xml:space="preserve"> is negligible</w:t>
      </w:r>
      <w:r>
        <w:rPr>
          <w:rFonts w:hint="eastAsia"/>
          <w:b/>
          <w:bCs/>
          <w:i/>
          <w:iCs/>
          <w:lang w:val="en-US" w:eastAsia="zh-CN"/>
        </w:rPr>
        <w:t>.</w:t>
      </w:r>
      <w:r>
        <w:rPr>
          <w:rFonts w:hint="eastAsia"/>
          <w:b/>
          <w:bCs/>
          <w:lang w:val="en-US" w:eastAsia="zh-CN"/>
        </w:rPr>
        <w:t xml:space="preserve"> </w:t>
      </w:r>
    </w:p>
    <w:p w:rsidR="00861754" w:rsidRDefault="00861754">
      <w:pPr>
        <w:rPr>
          <w:rFonts w:eastAsia="宋体"/>
          <w:b/>
          <w:bCs/>
          <w:i/>
          <w:iCs/>
          <w:lang w:val="en-US" w:eastAsia="zh-CN"/>
        </w:rPr>
      </w:pPr>
    </w:p>
    <w:p w:rsidR="00861754" w:rsidRDefault="00B60752">
      <w:pPr>
        <w:pStyle w:val="Heading2"/>
        <w:rPr>
          <w:lang w:val="en-US" w:eastAsia="zh-CN"/>
        </w:rPr>
      </w:pPr>
      <w:r>
        <w:rPr>
          <w:rFonts w:hint="eastAsia"/>
          <w:lang w:val="en-US" w:eastAsia="zh-CN"/>
        </w:rPr>
        <w:t>CCA threshold and LBT schemes</w:t>
      </w:r>
    </w:p>
    <w:p w:rsidR="00861754" w:rsidRDefault="00B60752">
      <w:pPr>
        <w:rPr>
          <w:lang w:val="en-US" w:eastAsia="zh-CN"/>
        </w:rPr>
      </w:pPr>
      <w:r>
        <w:rPr>
          <w:rFonts w:hint="eastAsia"/>
          <w:lang w:val="en-US" w:eastAsia="zh-CN"/>
        </w:rPr>
        <w:t>In this section, the deployment scenario is Indoor scenario A, 2 operators use the same LBT mechanism, directional LBT or Omni-directional LBT. Different CCA th</w:t>
      </w:r>
      <w:r>
        <w:rPr>
          <w:rFonts w:hint="eastAsia"/>
          <w:lang w:val="en-US" w:eastAsia="zh-CN"/>
        </w:rPr>
        <w:t xml:space="preserve">reshold such as [-82dBm -72dBm -62dBm] are compared to </w:t>
      </w:r>
      <w:r>
        <w:rPr>
          <w:rFonts w:hint="eastAsia"/>
          <w:lang w:val="en-US" w:eastAsia="zh-CN"/>
        </w:rPr>
        <w:lastRenderedPageBreak/>
        <w:t xml:space="preserve">evaluate the total performance of different LBT schemes. Medium traffic load and high traffic load performance is shown in Figure 3.3-1~3.3-3. </w:t>
      </w:r>
    </w:p>
    <w:p w:rsidR="00861754" w:rsidRDefault="00B60752">
      <w:pPr>
        <w:rPr>
          <w:lang w:val="en-US" w:eastAsia="zh-CN"/>
        </w:rPr>
      </w:pPr>
      <w:r>
        <w:rPr>
          <w:rFonts w:hint="eastAsia"/>
          <w:lang w:val="en-US" w:eastAsia="zh-CN"/>
        </w:rPr>
        <w:t>Simulation assumptions and detailed statistic can be foun</w:t>
      </w:r>
      <w:r>
        <w:rPr>
          <w:rFonts w:hint="eastAsia"/>
          <w:lang w:val="en-US" w:eastAsia="zh-CN"/>
        </w:rPr>
        <w:t>d in Appendix.</w:t>
      </w:r>
    </w:p>
    <w:p w:rsidR="00861754" w:rsidRDefault="00B60752">
      <w:pPr>
        <w:numPr>
          <w:ilvl w:val="0"/>
          <w:numId w:val="16"/>
        </w:numPr>
        <w:rPr>
          <w:lang w:val="en-US" w:eastAsia="zh-CN"/>
        </w:rPr>
      </w:pPr>
      <w:r>
        <w:rPr>
          <w:rFonts w:hint="eastAsia"/>
          <w:lang w:val="en-US" w:eastAsia="zh-CN"/>
        </w:rPr>
        <w:t>Low traffic load</w:t>
      </w:r>
    </w:p>
    <w:p w:rsidR="00861754" w:rsidRDefault="00B60752">
      <w:pPr>
        <w:jc w:val="center"/>
      </w:pPr>
      <w:r>
        <w:rPr>
          <w:noProof/>
          <w:lang w:val="en-US" w:eastAsia="zh-CN"/>
        </w:rPr>
        <w:drawing>
          <wp:inline distT="0" distB="0" distL="114300" distR="114300">
            <wp:extent cx="3489960" cy="2082800"/>
            <wp:effectExtent l="4445" t="4445" r="10795" b="8255"/>
            <wp:docPr id="18" name="图表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861754" w:rsidRDefault="00B60752">
      <w:pPr>
        <w:pStyle w:val="BodyText"/>
        <w:spacing w:after="0"/>
        <w:jc w:val="center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Figure 3.3-1 Low traffic load mean UPT</w:t>
      </w:r>
    </w:p>
    <w:p w:rsidR="00861754" w:rsidRDefault="00861754">
      <w:pPr>
        <w:jc w:val="center"/>
        <w:rPr>
          <w:lang w:val="en-US" w:eastAsia="zh-CN"/>
        </w:rPr>
      </w:pPr>
    </w:p>
    <w:p w:rsidR="00861754" w:rsidRDefault="00B60752">
      <w:pPr>
        <w:numPr>
          <w:ilvl w:val="0"/>
          <w:numId w:val="17"/>
        </w:numPr>
        <w:rPr>
          <w:lang w:val="en-US" w:eastAsia="zh-CN"/>
        </w:rPr>
      </w:pPr>
      <w:r>
        <w:rPr>
          <w:rFonts w:hint="eastAsia"/>
          <w:lang w:val="en-US" w:eastAsia="zh-CN"/>
        </w:rPr>
        <w:t>Medium traffic load</w:t>
      </w:r>
    </w:p>
    <w:p w:rsidR="00861754" w:rsidRDefault="00B60752">
      <w:pPr>
        <w:pStyle w:val="BodyText"/>
        <w:spacing w:after="0"/>
        <w:jc w:val="center"/>
      </w:pPr>
      <w:r>
        <w:rPr>
          <w:noProof/>
          <w:lang w:val="en-US" w:eastAsia="zh-CN"/>
        </w:rPr>
        <w:drawing>
          <wp:inline distT="0" distB="0" distL="114300" distR="114300">
            <wp:extent cx="3375025" cy="2005330"/>
            <wp:effectExtent l="4445" t="5080" r="11430" b="8890"/>
            <wp:docPr id="19" name="图表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861754" w:rsidRDefault="00B60752">
      <w:pPr>
        <w:pStyle w:val="BodyText"/>
        <w:spacing w:after="0"/>
        <w:jc w:val="center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Figure 3.3-2 Medium traffic load mean UPT</w:t>
      </w:r>
    </w:p>
    <w:p w:rsidR="00861754" w:rsidRDefault="00B60752">
      <w:pPr>
        <w:numPr>
          <w:ilvl w:val="0"/>
          <w:numId w:val="17"/>
        </w:numPr>
        <w:rPr>
          <w:lang w:val="en-US" w:eastAsia="zh-CN"/>
        </w:rPr>
      </w:pPr>
      <w:r>
        <w:rPr>
          <w:rFonts w:hint="eastAsia"/>
          <w:lang w:val="en-US" w:eastAsia="zh-CN"/>
        </w:rPr>
        <w:t>High traffic load</w:t>
      </w:r>
    </w:p>
    <w:p w:rsidR="00861754" w:rsidRDefault="00861754">
      <w:pPr>
        <w:pStyle w:val="BodyText"/>
        <w:spacing w:after="0"/>
        <w:jc w:val="both"/>
      </w:pPr>
    </w:p>
    <w:p w:rsidR="00861754" w:rsidRDefault="00B60752">
      <w:pPr>
        <w:pStyle w:val="BodyText"/>
        <w:spacing w:after="0"/>
        <w:jc w:val="center"/>
      </w:pPr>
      <w:r>
        <w:rPr>
          <w:noProof/>
          <w:lang w:val="en-US" w:eastAsia="zh-CN"/>
        </w:rPr>
        <w:lastRenderedPageBreak/>
        <w:drawing>
          <wp:inline distT="0" distB="0" distL="114300" distR="114300">
            <wp:extent cx="3402330" cy="2183130"/>
            <wp:effectExtent l="4445" t="4445" r="22225" b="22225"/>
            <wp:docPr id="20" name="图表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861754" w:rsidRDefault="00B60752">
      <w:pPr>
        <w:pStyle w:val="BodyText"/>
        <w:spacing w:after="0"/>
        <w:jc w:val="center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Figure 3.3-3 High traffic load mean UPT</w:t>
      </w:r>
    </w:p>
    <w:p w:rsidR="00861754" w:rsidRDefault="00861754">
      <w:pPr>
        <w:pStyle w:val="BodyText"/>
        <w:spacing w:after="0"/>
        <w:jc w:val="center"/>
      </w:pPr>
    </w:p>
    <w:p w:rsidR="00861754" w:rsidRDefault="00861754">
      <w:pPr>
        <w:pStyle w:val="BodyText"/>
        <w:spacing w:after="0"/>
        <w:jc w:val="both"/>
      </w:pPr>
    </w:p>
    <w:p w:rsidR="00861754" w:rsidRDefault="00B60752">
      <w:pPr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 xml:space="preserve">Observation 6: As the CCA threshold increases, the LBT </w:t>
      </w:r>
      <w:r>
        <w:rPr>
          <w:rFonts w:hint="eastAsia"/>
          <w:b/>
          <w:bCs/>
          <w:i/>
          <w:iCs/>
          <w:lang w:val="en-US" w:eastAsia="zh-CN"/>
        </w:rPr>
        <w:t>failure probability gradually decreases and different LBT schemes converge to a similar performance.</w:t>
      </w:r>
    </w:p>
    <w:p w:rsidR="00861754" w:rsidRDefault="00B60752">
      <w:pPr>
        <w:rPr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Observation 7: With appropriate CCA threshold, directional LBT shows better performance than Omni-directional LBT in NRU-NRU coexistence scheme.</w:t>
      </w:r>
    </w:p>
    <w:p w:rsidR="00861754" w:rsidRDefault="00B60752">
      <w:pPr>
        <w:pStyle w:val="Heading2"/>
        <w:rPr>
          <w:lang w:val="en-US" w:eastAsia="zh-CN"/>
        </w:rPr>
      </w:pPr>
      <w:r>
        <w:rPr>
          <w:rFonts w:hint="eastAsia"/>
          <w:lang w:val="en-US" w:eastAsia="zh-CN"/>
        </w:rPr>
        <w:t>Single Ope</w:t>
      </w:r>
      <w:r>
        <w:rPr>
          <w:rFonts w:hint="eastAsia"/>
          <w:lang w:val="en-US" w:eastAsia="zh-CN"/>
        </w:rPr>
        <w:t>rator Scenario</w:t>
      </w:r>
    </w:p>
    <w:p w:rsidR="00861754" w:rsidRDefault="00B60752">
      <w:pPr>
        <w:rPr>
          <w:lang w:val="en-US" w:eastAsia="zh-CN"/>
        </w:rPr>
      </w:pPr>
      <w:r>
        <w:rPr>
          <w:rFonts w:hint="eastAsia"/>
          <w:lang w:val="en-US" w:eastAsia="zh-CN"/>
        </w:rPr>
        <w:t>In this section, the performance of single operator scenario is evaluated with deployment scenario Indoor C as shown in Figure 3.4-1. Omni-directional LBT and directional LBT are compared in different traffic load with CCA threshold -82dBm.</w:t>
      </w:r>
    </w:p>
    <w:p w:rsidR="00861754" w:rsidRDefault="00B60752">
      <w:pPr>
        <w:jc w:val="center"/>
        <w:rPr>
          <w:lang w:eastAsia="ko-KR"/>
        </w:rPr>
      </w:pPr>
      <w:r>
        <w:rPr>
          <w:noProof/>
          <w:lang w:val="en-US" w:eastAsia="zh-CN"/>
        </w:rPr>
        <w:drawing>
          <wp:inline distT="0" distB="0" distL="0" distR="0">
            <wp:extent cx="3140075" cy="1487170"/>
            <wp:effectExtent l="0" t="0" r="3175" b="17780"/>
            <wp:docPr id="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rcRect b="8707"/>
                    <a:stretch>
                      <a:fillRect/>
                    </a:stretch>
                  </pic:blipFill>
                  <pic:spPr>
                    <a:xfrm>
                      <a:off x="0" y="0"/>
                      <a:ext cx="3182426" cy="1507321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1754" w:rsidRDefault="00B60752">
      <w:pPr>
        <w:jc w:val="center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Figure 3.4-1 Indoor Scenario C</w:t>
      </w:r>
    </w:p>
    <w:p w:rsidR="00861754" w:rsidRDefault="00B60752">
      <w:pPr>
        <w:rPr>
          <w:lang w:val="en-US" w:eastAsia="zh-CN"/>
        </w:rPr>
      </w:pPr>
      <w:r>
        <w:rPr>
          <w:rFonts w:hint="eastAsia"/>
          <w:lang w:val="en-US" w:eastAsia="zh-CN"/>
        </w:rPr>
        <w:t>Simulation assumptions and detailed statistic can be found in Appendix.</w:t>
      </w:r>
    </w:p>
    <w:p w:rsidR="00861754" w:rsidRDefault="00B60752">
      <w:pPr>
        <w:pStyle w:val="BodyText"/>
        <w:spacing w:after="0"/>
        <w:jc w:val="center"/>
      </w:pPr>
      <w:r>
        <w:rPr>
          <w:noProof/>
          <w:lang w:val="en-US" w:eastAsia="zh-CN"/>
        </w:rPr>
        <w:lastRenderedPageBreak/>
        <w:drawing>
          <wp:inline distT="0" distB="0" distL="114300" distR="114300">
            <wp:extent cx="4355465" cy="2390775"/>
            <wp:effectExtent l="4445" t="4445" r="21590" b="5080"/>
            <wp:docPr id="11" name="图表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:rsidR="00861754" w:rsidRDefault="00861754">
      <w:pPr>
        <w:pStyle w:val="BodyText"/>
        <w:spacing w:after="0"/>
      </w:pPr>
    </w:p>
    <w:p w:rsidR="00861754" w:rsidRDefault="00B60752">
      <w:pPr>
        <w:pStyle w:val="BodyText"/>
        <w:spacing w:after="0"/>
        <w:jc w:val="center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Figure 3.4-2 Single operator performance</w:t>
      </w:r>
    </w:p>
    <w:p w:rsidR="00861754" w:rsidRDefault="00B60752">
      <w:pPr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Observation 8: Directional LBT shows better performance than Omni-directional LBT in single operator scenar</w:t>
      </w:r>
      <w:r>
        <w:rPr>
          <w:rFonts w:hint="eastAsia"/>
          <w:b/>
          <w:bCs/>
          <w:i/>
          <w:iCs/>
          <w:lang w:val="en-US" w:eastAsia="zh-CN"/>
        </w:rPr>
        <w:t>io.</w:t>
      </w:r>
    </w:p>
    <w:p w:rsidR="00861754" w:rsidRDefault="00861754">
      <w:pPr>
        <w:jc w:val="both"/>
        <w:rPr>
          <w:lang w:eastAsia="ko-KR"/>
        </w:rPr>
      </w:pPr>
    </w:p>
    <w:p w:rsidR="00861754" w:rsidRDefault="00B60752">
      <w:pPr>
        <w:pStyle w:val="Heading2"/>
        <w:rPr>
          <w:lang w:val="en-US" w:eastAsia="zh-CN"/>
        </w:rPr>
      </w:pPr>
      <w:r>
        <w:rPr>
          <w:rFonts w:hint="eastAsia"/>
          <w:lang w:val="en-US" w:eastAsia="zh-CN"/>
        </w:rPr>
        <w:t xml:space="preserve">Different Channel bandwidth </w:t>
      </w:r>
    </w:p>
    <w:p w:rsidR="00861754" w:rsidRDefault="00B60752">
      <w:pPr>
        <w:rPr>
          <w:lang w:val="en-US" w:eastAsia="zh-CN"/>
        </w:rPr>
      </w:pPr>
      <w:r>
        <w:rPr>
          <w:rFonts w:hint="eastAsia"/>
          <w:lang w:val="en-US" w:eastAsia="zh-CN"/>
        </w:rPr>
        <w:t>In RAN1 #102e-meeting, another mandatory system simulation bandwidth of 2GHz is agreed, in this chapter, the deployment scenario is Indoor A with 2 operators. Different channel bandwidth are evaluated with Omni-directional</w:t>
      </w:r>
      <w:r>
        <w:rPr>
          <w:rFonts w:hint="eastAsia"/>
          <w:lang w:val="en-US" w:eastAsia="zh-CN"/>
        </w:rPr>
        <w:t xml:space="preserve"> LBT and directional LBT are compared in various traffic load.  </w:t>
      </w:r>
    </w:p>
    <w:p w:rsidR="00861754" w:rsidRDefault="00B60752">
      <w:pPr>
        <w:rPr>
          <w:lang w:val="en-US" w:eastAsia="zh-CN"/>
        </w:rPr>
      </w:pPr>
      <w:r>
        <w:rPr>
          <w:rFonts w:hint="eastAsia"/>
          <w:lang w:val="en-US" w:eastAsia="zh-CN"/>
        </w:rPr>
        <w:t>Simulation assumptions and detailed statistic can be found in Appendix.</w:t>
      </w:r>
    </w:p>
    <w:p w:rsidR="00861754" w:rsidRDefault="00B60752">
      <w:r>
        <w:rPr>
          <w:noProof/>
          <w:lang w:val="en-US" w:eastAsia="zh-CN"/>
        </w:rPr>
        <w:drawing>
          <wp:inline distT="0" distB="0" distL="114300" distR="114300">
            <wp:extent cx="2879725" cy="1900555"/>
            <wp:effectExtent l="4445" t="4445" r="11430" b="19050"/>
            <wp:docPr id="21" name="图表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  <w:r>
        <w:rPr>
          <w:noProof/>
          <w:lang w:val="en-US" w:eastAsia="zh-CN"/>
        </w:rPr>
        <w:drawing>
          <wp:inline distT="0" distB="0" distL="114300" distR="114300">
            <wp:extent cx="2933065" cy="1880235"/>
            <wp:effectExtent l="4445" t="4445" r="15240" b="20320"/>
            <wp:docPr id="22" name="图表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:rsidR="00861754" w:rsidRDefault="00B60752">
      <w:pPr>
        <w:jc w:val="center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Figure 3.5-1 Performance of different bandwidth</w:t>
      </w:r>
    </w:p>
    <w:p w:rsidR="00861754" w:rsidRDefault="00B60752">
      <w:pPr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Observation 9: Directional LBT shows better performance than Omni-di</w:t>
      </w:r>
      <w:r>
        <w:rPr>
          <w:rFonts w:hint="eastAsia"/>
          <w:b/>
          <w:bCs/>
          <w:i/>
          <w:iCs/>
          <w:lang w:val="en-US" w:eastAsia="zh-CN"/>
        </w:rPr>
        <w:t>rectional LBT in both 400MHz and 2GHz bandwidth.</w:t>
      </w:r>
    </w:p>
    <w:p w:rsidR="00861754" w:rsidRDefault="00B60752">
      <w:pPr>
        <w:pStyle w:val="Heading1"/>
        <w:rPr>
          <w:lang w:val="en-US" w:eastAsia="zh-CN"/>
        </w:rPr>
      </w:pPr>
      <w:r>
        <w:rPr>
          <w:rFonts w:hint="eastAsia"/>
          <w:lang w:val="en-US" w:eastAsia="zh-CN"/>
        </w:rPr>
        <w:t>Conclusion</w:t>
      </w:r>
    </w:p>
    <w:p w:rsidR="00861754" w:rsidRDefault="00B60752">
      <w:pPr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Observation 1: Phase noise has limited impact on QPSK and 16QAM modulation, and with PTRS CPE compensation, different SCS</w:t>
      </w:r>
      <w:r>
        <w:rPr>
          <w:b/>
          <w:bCs/>
          <w:i/>
          <w:iCs/>
          <w:lang w:val="en-US" w:eastAsia="zh-CN"/>
        </w:rPr>
        <w:t xml:space="preserve"> </w:t>
      </w:r>
      <w:r>
        <w:rPr>
          <w:rFonts w:hint="eastAsia"/>
          <w:b/>
          <w:bCs/>
          <w:i/>
          <w:iCs/>
          <w:lang w:val="en-US" w:eastAsia="zh-CN"/>
        </w:rPr>
        <w:t>(120kHz, 240kHz, 480kHz, 960kHz) shows similar performance.</w:t>
      </w:r>
    </w:p>
    <w:p w:rsidR="00861754" w:rsidRDefault="00B60752">
      <w:pPr>
        <w:jc w:val="both"/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lastRenderedPageBreak/>
        <w:t xml:space="preserve">Observation 2: Phase noise has </w:t>
      </w:r>
      <w:r>
        <w:rPr>
          <w:b/>
          <w:bCs/>
          <w:i/>
          <w:iCs/>
          <w:lang w:val="en-US" w:eastAsia="zh-CN"/>
        </w:rPr>
        <w:t xml:space="preserve">significant </w:t>
      </w:r>
      <w:r>
        <w:rPr>
          <w:rFonts w:hint="eastAsia"/>
          <w:b/>
          <w:bCs/>
          <w:i/>
          <w:iCs/>
          <w:lang w:val="en-US" w:eastAsia="zh-CN"/>
        </w:rPr>
        <w:t xml:space="preserve">impact on 64QAM modulation, and with PTRS CPE compensation, larger SCS shows better performance. </w:t>
      </w:r>
    </w:p>
    <w:p w:rsidR="00861754" w:rsidRDefault="00B60752">
      <w:pPr>
        <w:jc w:val="both"/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Observation 3: Various delay spread values don</w:t>
      </w:r>
      <w:r>
        <w:rPr>
          <w:b/>
          <w:bCs/>
          <w:i/>
          <w:iCs/>
          <w:lang w:val="en-US" w:eastAsia="zh-CN"/>
        </w:rPr>
        <w:t>’</w:t>
      </w:r>
      <w:r>
        <w:rPr>
          <w:rFonts w:hint="eastAsia"/>
          <w:b/>
          <w:bCs/>
          <w:i/>
          <w:iCs/>
          <w:lang w:val="en-US" w:eastAsia="zh-CN"/>
        </w:rPr>
        <w:t>t affect the relative performance of different SCS.</w:t>
      </w:r>
    </w:p>
    <w:p w:rsidR="00861754" w:rsidRDefault="00B60752">
      <w:pPr>
        <w:jc w:val="both"/>
        <w:rPr>
          <w:rFonts w:eastAsia="宋体"/>
          <w:b/>
          <w:bCs/>
          <w:i/>
          <w:iCs/>
          <w:lang w:val="en-US" w:eastAsia="zh-CN"/>
        </w:rPr>
      </w:pPr>
      <w:r>
        <w:rPr>
          <w:rFonts w:eastAsia="宋体" w:hint="eastAsia"/>
          <w:b/>
          <w:bCs/>
          <w:i/>
          <w:iCs/>
          <w:lang w:val="en-US" w:eastAsia="zh-CN"/>
        </w:rPr>
        <w:t xml:space="preserve">Observation 4: </w:t>
      </w:r>
      <w:r>
        <w:rPr>
          <w:rFonts w:eastAsia="宋体" w:hint="eastAsia"/>
          <w:b/>
          <w:bCs/>
          <w:i/>
          <w:iCs/>
          <w:lang w:val="en-US" w:eastAsia="zh-CN"/>
        </w:rPr>
        <w:t>Phase noise and delay spread have limited impact on PRACH performance, the performance of SCS 120kHz, 240kHz, 480kHz and 960kHz is similar.</w:t>
      </w:r>
    </w:p>
    <w:p w:rsidR="00861754" w:rsidRDefault="00B60752">
      <w:pPr>
        <w:tabs>
          <w:tab w:val="left" w:pos="450"/>
          <w:tab w:val="left" w:pos="720"/>
        </w:tabs>
        <w:jc w:val="both"/>
        <w:rPr>
          <w:lang w:val="en-US" w:eastAsia="zh-CN"/>
        </w:rPr>
      </w:pPr>
      <w:r>
        <w:rPr>
          <w:rFonts w:eastAsia="宋体" w:hint="eastAsia"/>
          <w:b/>
          <w:bCs/>
          <w:i/>
          <w:iCs/>
          <w:lang w:val="en-US" w:eastAsia="zh-CN"/>
        </w:rPr>
        <w:t xml:space="preserve">Observation 5: </w:t>
      </w:r>
      <w:r>
        <w:rPr>
          <w:rFonts w:hint="eastAsia"/>
          <w:b/>
          <w:bCs/>
          <w:i/>
          <w:iCs/>
          <w:lang w:val="en-US" w:eastAsia="zh-CN"/>
        </w:rPr>
        <w:t>Compared to omni-directional LBT, directional LBT is beneficial to increase the probability of channe</w:t>
      </w:r>
      <w:r>
        <w:rPr>
          <w:rFonts w:hint="eastAsia"/>
          <w:b/>
          <w:bCs/>
          <w:i/>
          <w:iCs/>
          <w:lang w:val="en-US" w:eastAsia="zh-CN"/>
        </w:rPr>
        <w:t>l access and the spatial reuse efficiency for NR-U</w:t>
      </w:r>
      <w:r>
        <w:rPr>
          <w:b/>
          <w:bCs/>
          <w:i/>
          <w:iCs/>
          <w:lang w:val="en-US" w:eastAsia="zh-CN"/>
        </w:rPr>
        <w:t>,</w:t>
      </w:r>
      <w:r>
        <w:rPr>
          <w:rFonts w:hint="eastAsia"/>
          <w:b/>
          <w:bCs/>
          <w:i/>
          <w:iCs/>
          <w:lang w:val="en-US" w:eastAsia="zh-CN"/>
        </w:rPr>
        <w:t xml:space="preserve"> and </w:t>
      </w:r>
      <w:r>
        <w:rPr>
          <w:b/>
          <w:bCs/>
          <w:i/>
          <w:iCs/>
          <w:lang w:val="en-US" w:eastAsia="zh-CN"/>
        </w:rPr>
        <w:t>the impact on the performance of the</w:t>
      </w:r>
      <w:r>
        <w:rPr>
          <w:rFonts w:hint="eastAsia"/>
          <w:b/>
          <w:bCs/>
          <w:i/>
          <w:iCs/>
          <w:lang w:val="en-US" w:eastAsia="zh-CN"/>
        </w:rPr>
        <w:t xml:space="preserve"> </w:t>
      </w:r>
      <w:r>
        <w:rPr>
          <w:b/>
          <w:bCs/>
          <w:i/>
          <w:iCs/>
          <w:lang w:val="en-US" w:eastAsia="zh-CN"/>
        </w:rPr>
        <w:t>existed</w:t>
      </w:r>
      <w:r>
        <w:rPr>
          <w:rFonts w:hint="eastAsia"/>
          <w:b/>
          <w:bCs/>
          <w:i/>
          <w:iCs/>
          <w:lang w:val="en-US" w:eastAsia="zh-CN"/>
        </w:rPr>
        <w:t xml:space="preserve"> Wi-Fi system</w:t>
      </w:r>
      <w:r>
        <w:rPr>
          <w:b/>
          <w:bCs/>
          <w:i/>
          <w:iCs/>
          <w:lang w:val="en-US" w:eastAsia="zh-CN"/>
        </w:rPr>
        <w:t xml:space="preserve"> is negligible</w:t>
      </w:r>
      <w:r>
        <w:rPr>
          <w:rFonts w:hint="eastAsia"/>
          <w:b/>
          <w:bCs/>
          <w:i/>
          <w:iCs/>
          <w:lang w:val="en-US" w:eastAsia="zh-CN"/>
        </w:rPr>
        <w:t>.</w:t>
      </w:r>
      <w:r>
        <w:rPr>
          <w:rFonts w:hint="eastAsia"/>
          <w:b/>
          <w:bCs/>
          <w:lang w:val="en-US" w:eastAsia="zh-CN"/>
        </w:rPr>
        <w:t xml:space="preserve"> </w:t>
      </w:r>
    </w:p>
    <w:p w:rsidR="00861754" w:rsidRDefault="00B60752">
      <w:pPr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Observation 6: As the CCA threshold increases, the LBT failure probability gradually decreases and different LBT schemes conve</w:t>
      </w:r>
      <w:r>
        <w:rPr>
          <w:rFonts w:hint="eastAsia"/>
          <w:b/>
          <w:bCs/>
          <w:i/>
          <w:iCs/>
          <w:lang w:val="en-US" w:eastAsia="zh-CN"/>
        </w:rPr>
        <w:t>rge to a similar performance.</w:t>
      </w:r>
    </w:p>
    <w:p w:rsidR="00861754" w:rsidRDefault="00B60752">
      <w:pPr>
        <w:rPr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Observation 7: With appropriate CCA threshold, directional LBT shows better performance than Omni-directional LBT in NRU-NRU coexistence scheme.</w:t>
      </w:r>
    </w:p>
    <w:p w:rsidR="00861754" w:rsidRDefault="00B60752">
      <w:pPr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Observation 8: Directional LBT shows better performance than Omni-directional LBT</w:t>
      </w:r>
      <w:r>
        <w:rPr>
          <w:rFonts w:hint="eastAsia"/>
          <w:b/>
          <w:bCs/>
          <w:i/>
          <w:iCs/>
          <w:lang w:val="en-US" w:eastAsia="zh-CN"/>
        </w:rPr>
        <w:t xml:space="preserve"> in single operator scenario.</w:t>
      </w:r>
    </w:p>
    <w:p w:rsidR="00861754" w:rsidRDefault="00B60752">
      <w:pPr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Observation 9: Directional LBT shows better performance than Omni-directional LBT in 400MHz and 2GHz bandwidth.</w:t>
      </w:r>
    </w:p>
    <w:p w:rsidR="00861754" w:rsidRDefault="00861754">
      <w:pPr>
        <w:rPr>
          <w:rFonts w:eastAsia="宋体"/>
          <w:b/>
          <w:bCs/>
          <w:i/>
          <w:iCs/>
          <w:lang w:val="en-US" w:eastAsia="zh-CN"/>
        </w:rPr>
      </w:pPr>
    </w:p>
    <w:p w:rsidR="00861754" w:rsidRDefault="00B60752">
      <w:pPr>
        <w:pStyle w:val="Heading1"/>
        <w:rPr>
          <w:lang w:val="en-US" w:eastAsia="zh-CN"/>
        </w:rPr>
      </w:pPr>
      <w:r>
        <w:rPr>
          <w:rFonts w:hint="eastAsia"/>
          <w:lang w:val="en-US" w:eastAsia="zh-CN"/>
        </w:rPr>
        <w:t>Reference</w:t>
      </w:r>
    </w:p>
    <w:p w:rsidR="00861754" w:rsidRDefault="00B60752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  <w:bookmarkStart w:id="5" w:name="_Ref454459437"/>
      <w:bookmarkStart w:id="6" w:name="_Ref339367275"/>
      <w:r>
        <w:rPr>
          <w:rFonts w:hint="eastAsia"/>
          <w:lang w:val="en-US" w:eastAsia="zh-CN"/>
        </w:rPr>
        <w:t>Chairman's Notes RAN1 92 final</w:t>
      </w:r>
      <w:r>
        <w:rPr>
          <w:lang w:val="en-US" w:eastAsia="zh-CN"/>
        </w:rPr>
        <w:t>, RAN1 #</w:t>
      </w:r>
      <w:r>
        <w:rPr>
          <w:rFonts w:hint="eastAsia"/>
          <w:lang w:val="en-US" w:eastAsia="zh-CN"/>
        </w:rPr>
        <w:t>92</w:t>
      </w:r>
      <w:r>
        <w:rPr>
          <w:lang w:val="en-US" w:eastAsia="zh-CN"/>
        </w:rPr>
        <w:t xml:space="preserve">, </w:t>
      </w:r>
      <w:r>
        <w:rPr>
          <w:rFonts w:hint="eastAsia"/>
          <w:lang w:val="en-US" w:eastAsia="zh-CN"/>
        </w:rPr>
        <w:t>Feb</w:t>
      </w:r>
      <w:r>
        <w:rPr>
          <w:lang w:val="en-US" w:eastAsia="zh-CN"/>
        </w:rPr>
        <w:t>. 201</w:t>
      </w:r>
      <w:r>
        <w:rPr>
          <w:rFonts w:hint="eastAsia"/>
          <w:lang w:val="en-US" w:eastAsia="zh-CN"/>
        </w:rPr>
        <w:t>8</w:t>
      </w:r>
      <w:bookmarkEnd w:id="5"/>
      <w:r>
        <w:rPr>
          <w:lang w:val="en-US" w:eastAsia="zh-CN"/>
        </w:rPr>
        <w:t>.</w:t>
      </w:r>
      <w:bookmarkEnd w:id="6"/>
    </w:p>
    <w:p w:rsidR="00861754" w:rsidRDefault="00B60752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  <w:bookmarkStart w:id="7" w:name="_Ref20252"/>
      <w:r>
        <w:rPr>
          <w:rFonts w:eastAsia="宋体" w:hint="eastAsia"/>
          <w:lang w:val="en-US" w:eastAsia="zh-CN"/>
        </w:rPr>
        <w:t>ETSI EN 301 893 V2.1.1 (2017-05)</w:t>
      </w:r>
      <w:bookmarkEnd w:id="7"/>
    </w:p>
    <w:p w:rsidR="00861754" w:rsidRDefault="00B60752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jc w:val="both"/>
        <w:rPr>
          <w:sz w:val="21"/>
          <w:szCs w:val="22"/>
          <w:lang w:val="en-US" w:eastAsia="zh-CN"/>
        </w:rPr>
      </w:pPr>
      <w:bookmarkStart w:id="8" w:name="_Ref502658198"/>
      <w:r>
        <w:rPr>
          <w:rFonts w:hint="eastAsia"/>
          <w:sz w:val="21"/>
          <w:szCs w:val="22"/>
          <w:lang w:val="en-US" w:eastAsia="zh-CN"/>
        </w:rPr>
        <w:t xml:space="preserve">TR 36.889, Study </w:t>
      </w:r>
      <w:r>
        <w:rPr>
          <w:rFonts w:hint="eastAsia"/>
          <w:sz w:val="21"/>
          <w:szCs w:val="22"/>
          <w:lang w:val="en-US" w:eastAsia="zh-CN"/>
        </w:rPr>
        <w:t>on Licensed-Assisted Access to Unlicensed Spectrum, V13.0.0, Jul. 2015.</w:t>
      </w:r>
      <w:bookmarkEnd w:id="8"/>
    </w:p>
    <w:p w:rsidR="00861754" w:rsidRDefault="00B60752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jc w:val="both"/>
        <w:rPr>
          <w:sz w:val="21"/>
          <w:szCs w:val="22"/>
          <w:lang w:val="en-US" w:eastAsia="zh-CN"/>
        </w:rPr>
      </w:pPr>
      <w:bookmarkStart w:id="9" w:name="_Ref502658480"/>
      <w:r>
        <w:rPr>
          <w:rFonts w:hint="eastAsia"/>
          <w:sz w:val="21"/>
          <w:szCs w:val="22"/>
          <w:lang w:val="en-US" w:eastAsia="zh-CN"/>
        </w:rPr>
        <w:t>TR 36.802, Study on New Radio (NR) Access Technology Physical Layer Aspects, V1.1.0, Jan. 2017.</w:t>
      </w:r>
      <w:bookmarkEnd w:id="9"/>
    </w:p>
    <w:p w:rsidR="00861754" w:rsidRDefault="00B60752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jc w:val="both"/>
        <w:rPr>
          <w:sz w:val="21"/>
          <w:szCs w:val="22"/>
          <w:lang w:val="en-US" w:eastAsia="zh-CN"/>
        </w:rPr>
      </w:pPr>
      <w:bookmarkStart w:id="10" w:name="_Ref502658503"/>
      <w:r>
        <w:rPr>
          <w:rFonts w:hint="eastAsia"/>
          <w:sz w:val="21"/>
          <w:szCs w:val="22"/>
          <w:lang w:val="en-US" w:eastAsia="zh-CN"/>
        </w:rPr>
        <w:t xml:space="preserve">TR 38.901, Study on channel model for frequencies from 0.5 to 100 GHz, V14.2.0, Sep. </w:t>
      </w:r>
      <w:r>
        <w:rPr>
          <w:rFonts w:hint="eastAsia"/>
          <w:sz w:val="21"/>
          <w:szCs w:val="22"/>
          <w:lang w:val="en-US" w:eastAsia="zh-CN"/>
        </w:rPr>
        <w:t>2017.</w:t>
      </w:r>
      <w:bookmarkEnd w:id="10"/>
    </w:p>
    <w:p w:rsidR="00861754" w:rsidRDefault="00861754">
      <w:pPr>
        <w:rPr>
          <w:lang w:val="en-US" w:eastAsia="zh-CN"/>
        </w:rPr>
      </w:pPr>
    </w:p>
    <w:bookmarkEnd w:id="0"/>
    <w:bookmarkEnd w:id="1"/>
    <w:bookmarkEnd w:id="2"/>
    <w:bookmarkEnd w:id="3"/>
    <w:bookmarkEnd w:id="4"/>
    <w:p w:rsidR="00861754" w:rsidRDefault="00B60752">
      <w:pPr>
        <w:pStyle w:val="Heading1"/>
        <w:numPr>
          <w:ilvl w:val="0"/>
          <w:numId w:val="0"/>
        </w:numPr>
        <w:rPr>
          <w:lang w:val="en-US" w:eastAsia="zh-CN"/>
        </w:rPr>
      </w:pPr>
      <w:r>
        <w:rPr>
          <w:rFonts w:hint="eastAsia"/>
          <w:lang w:val="en-US" w:eastAsia="zh-CN"/>
        </w:rPr>
        <w:t>Appendix</w:t>
      </w:r>
    </w:p>
    <w:p w:rsidR="00861754" w:rsidRDefault="00B60752">
      <w:pPr>
        <w:pStyle w:val="Heading2"/>
        <w:numPr>
          <w:ilvl w:val="1"/>
          <w:numId w:val="0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A1. </w:t>
      </w:r>
      <w:r>
        <w:rPr>
          <w:lang w:val="en-US" w:eastAsia="zh-CN"/>
        </w:rPr>
        <w:t xml:space="preserve">LLS </w:t>
      </w:r>
      <w:r>
        <w:rPr>
          <w:rFonts w:hint="eastAsia"/>
          <w:lang w:val="en-US" w:eastAsia="zh-CN"/>
        </w:rPr>
        <w:t>Simulation assumptions</w:t>
      </w:r>
    </w:p>
    <w:p w:rsidR="00861754" w:rsidRDefault="00B60752">
      <w:pPr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>Table A1-1 LLS simulation assumption</w:t>
      </w:r>
    </w:p>
    <w:tbl>
      <w:tblPr>
        <w:tblStyle w:val="TableGrid"/>
        <w:tblW w:w="6674" w:type="dxa"/>
        <w:jc w:val="center"/>
        <w:tblLayout w:type="fixed"/>
        <w:tblLook w:val="04A0" w:firstRow="1" w:lastRow="0" w:firstColumn="1" w:lastColumn="0" w:noHBand="0" w:noVBand="1"/>
      </w:tblPr>
      <w:tblGrid>
        <w:gridCol w:w="3255"/>
        <w:gridCol w:w="3419"/>
      </w:tblGrid>
      <w:tr w:rsidR="00861754">
        <w:trPr>
          <w:jc w:val="center"/>
        </w:trPr>
        <w:tc>
          <w:tcPr>
            <w:tcW w:w="3255" w:type="dxa"/>
          </w:tcPr>
          <w:p w:rsidR="00861754" w:rsidRDefault="00B60752">
            <w:pPr>
              <w:pStyle w:val="TAH"/>
              <w:snapToGrid w:val="0"/>
              <w:rPr>
                <w:lang w:val="en-US"/>
              </w:rPr>
            </w:pPr>
            <w:r>
              <w:rPr>
                <w:szCs w:val="22"/>
                <w:lang w:val="en-US"/>
              </w:rPr>
              <w:t>Parameters</w:t>
            </w:r>
          </w:p>
        </w:tc>
        <w:tc>
          <w:tcPr>
            <w:tcW w:w="3419" w:type="dxa"/>
          </w:tcPr>
          <w:p w:rsidR="00861754" w:rsidRDefault="00B60752">
            <w:pPr>
              <w:pStyle w:val="TAH"/>
              <w:snapToGrid w:val="0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Values or assumptions</w:t>
            </w:r>
          </w:p>
        </w:tc>
      </w:tr>
      <w:tr w:rsidR="00861754">
        <w:trPr>
          <w:jc w:val="center"/>
        </w:trPr>
        <w:tc>
          <w:tcPr>
            <w:tcW w:w="3255" w:type="dxa"/>
          </w:tcPr>
          <w:p w:rsidR="00861754" w:rsidRDefault="00B60752">
            <w:pPr>
              <w:snapToGrid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Carrier Frequency</w:t>
            </w:r>
          </w:p>
        </w:tc>
        <w:tc>
          <w:tcPr>
            <w:tcW w:w="3419" w:type="dxa"/>
          </w:tcPr>
          <w:p w:rsidR="00861754" w:rsidRDefault="00B60752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60GHz</w:t>
            </w:r>
          </w:p>
        </w:tc>
      </w:tr>
      <w:tr w:rsidR="00861754">
        <w:trPr>
          <w:jc w:val="center"/>
        </w:trPr>
        <w:tc>
          <w:tcPr>
            <w:tcW w:w="3255" w:type="dxa"/>
          </w:tcPr>
          <w:p w:rsidR="00861754" w:rsidRDefault="00B60752">
            <w:pPr>
              <w:snapToGrid w:val="0"/>
              <w:spacing w:after="0"/>
              <w:rPr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>Waveform</w:t>
            </w:r>
          </w:p>
        </w:tc>
        <w:tc>
          <w:tcPr>
            <w:tcW w:w="3419" w:type="dxa"/>
          </w:tcPr>
          <w:p w:rsidR="00861754" w:rsidRDefault="00B60752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CP-OFDM</w:t>
            </w:r>
          </w:p>
        </w:tc>
      </w:tr>
      <w:tr w:rsidR="00861754">
        <w:trPr>
          <w:jc w:val="center"/>
        </w:trPr>
        <w:tc>
          <w:tcPr>
            <w:tcW w:w="3255" w:type="dxa"/>
          </w:tcPr>
          <w:p w:rsidR="00861754" w:rsidRDefault="00B60752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System</w:t>
            </w:r>
            <w:r>
              <w:rPr>
                <w:rFonts w:eastAsia="宋体" w:hint="eastAsia"/>
                <w:lang w:val="en-US" w:eastAsia="zh-CN"/>
              </w:rPr>
              <w:t xml:space="preserve"> Bandwidth</w:t>
            </w:r>
          </w:p>
        </w:tc>
        <w:tc>
          <w:tcPr>
            <w:tcW w:w="3419" w:type="dxa"/>
          </w:tcPr>
          <w:p w:rsidR="00861754" w:rsidRDefault="00B60752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400MHz</w:t>
            </w:r>
          </w:p>
        </w:tc>
      </w:tr>
      <w:tr w:rsidR="00861754">
        <w:trPr>
          <w:jc w:val="center"/>
        </w:trPr>
        <w:tc>
          <w:tcPr>
            <w:tcW w:w="3255" w:type="dxa"/>
          </w:tcPr>
          <w:p w:rsidR="00861754" w:rsidRDefault="00B60752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Subcarrier spacing</w:t>
            </w:r>
          </w:p>
        </w:tc>
        <w:tc>
          <w:tcPr>
            <w:tcW w:w="3419" w:type="dxa"/>
          </w:tcPr>
          <w:p w:rsidR="00861754" w:rsidRDefault="00B60752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120kHz/240kHz/480kHz/960kHz</w:t>
            </w:r>
          </w:p>
        </w:tc>
      </w:tr>
      <w:tr w:rsidR="00861754">
        <w:trPr>
          <w:jc w:val="center"/>
        </w:trPr>
        <w:tc>
          <w:tcPr>
            <w:tcW w:w="3255" w:type="dxa"/>
          </w:tcPr>
          <w:p w:rsidR="00861754" w:rsidRDefault="005D3F24" w:rsidP="005D3F24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T</w:t>
            </w:r>
            <w:r>
              <w:rPr>
                <w:rFonts w:eastAsia="宋体" w:hint="eastAsia"/>
                <w:lang w:val="en-US" w:eastAsia="zh-CN"/>
              </w:rPr>
              <w:t>ransmi</w:t>
            </w:r>
            <w:r>
              <w:rPr>
                <w:rFonts w:eastAsia="宋体"/>
                <w:lang w:val="en-US" w:eastAsia="zh-CN"/>
              </w:rPr>
              <w:t>ssion bandwidth</w:t>
            </w:r>
            <w:bookmarkStart w:id="11" w:name="_GoBack"/>
            <w:bookmarkEnd w:id="11"/>
          </w:p>
        </w:tc>
        <w:tc>
          <w:tcPr>
            <w:tcW w:w="3419" w:type="dxa"/>
          </w:tcPr>
          <w:p w:rsidR="00861754" w:rsidRDefault="00B60752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8</w:t>
            </w:r>
            <w:r>
              <w:rPr>
                <w:rFonts w:eastAsia="宋体" w:hint="eastAsia"/>
                <w:lang w:val="en-US" w:eastAsia="zh-CN"/>
              </w:rPr>
              <w:t>/</w:t>
            </w:r>
            <w:r>
              <w:rPr>
                <w:rFonts w:eastAsia="宋体"/>
                <w:lang w:val="en-US" w:eastAsia="zh-CN"/>
              </w:rPr>
              <w:t>4</w:t>
            </w:r>
            <w:r>
              <w:rPr>
                <w:rFonts w:eastAsia="宋体" w:hint="eastAsia"/>
                <w:lang w:val="en-US" w:eastAsia="zh-CN"/>
              </w:rPr>
              <w:t>/</w:t>
            </w:r>
            <w:r>
              <w:rPr>
                <w:rFonts w:eastAsia="宋体"/>
                <w:lang w:val="en-US" w:eastAsia="zh-CN"/>
              </w:rPr>
              <w:t>2</w:t>
            </w:r>
            <w:r>
              <w:rPr>
                <w:rFonts w:eastAsia="宋体" w:hint="eastAsia"/>
                <w:lang w:val="en-US" w:eastAsia="zh-CN"/>
              </w:rPr>
              <w:t>/</w:t>
            </w:r>
            <w:r>
              <w:rPr>
                <w:rFonts w:eastAsia="宋体"/>
                <w:lang w:val="en-US" w:eastAsia="zh-CN"/>
              </w:rPr>
              <w:t>1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="005D3F24">
              <w:rPr>
                <w:rFonts w:eastAsia="宋体"/>
                <w:lang w:val="en-US" w:eastAsia="zh-CN"/>
              </w:rPr>
              <w:t>PRB</w:t>
            </w:r>
          </w:p>
        </w:tc>
      </w:tr>
      <w:tr w:rsidR="00861754">
        <w:trPr>
          <w:jc w:val="center"/>
        </w:trPr>
        <w:tc>
          <w:tcPr>
            <w:tcW w:w="3255" w:type="dxa"/>
          </w:tcPr>
          <w:p w:rsidR="00861754" w:rsidRDefault="00B60752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CP type</w:t>
            </w:r>
          </w:p>
        </w:tc>
        <w:tc>
          <w:tcPr>
            <w:tcW w:w="3419" w:type="dxa"/>
          </w:tcPr>
          <w:p w:rsidR="00861754" w:rsidRDefault="00B60752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Normal CP</w:t>
            </w:r>
          </w:p>
        </w:tc>
      </w:tr>
      <w:tr w:rsidR="00861754">
        <w:trPr>
          <w:jc w:val="center"/>
        </w:trPr>
        <w:tc>
          <w:tcPr>
            <w:tcW w:w="3255" w:type="dxa"/>
          </w:tcPr>
          <w:p w:rsidR="00861754" w:rsidRDefault="00B60752">
            <w:pPr>
              <w:snapToGrid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Channel Model</w:t>
            </w:r>
          </w:p>
        </w:tc>
        <w:tc>
          <w:tcPr>
            <w:tcW w:w="3419" w:type="dxa"/>
          </w:tcPr>
          <w:p w:rsidR="00861754" w:rsidRDefault="00B60752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TDL-A 5ns, 10ns, 20ns</w:t>
            </w:r>
          </w:p>
          <w:p w:rsidR="00861754" w:rsidRDefault="00B60752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CDL-B 20ns, 50ns</w:t>
            </w:r>
          </w:p>
        </w:tc>
      </w:tr>
      <w:tr w:rsidR="00861754">
        <w:trPr>
          <w:jc w:val="center"/>
        </w:trPr>
        <w:tc>
          <w:tcPr>
            <w:tcW w:w="3255" w:type="dxa"/>
          </w:tcPr>
          <w:p w:rsidR="00861754" w:rsidRDefault="00B60752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PN model</w:t>
            </w:r>
          </w:p>
        </w:tc>
        <w:tc>
          <w:tcPr>
            <w:tcW w:w="3419" w:type="dxa"/>
          </w:tcPr>
          <w:p w:rsidR="00861754" w:rsidRDefault="00B60752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3GPP TR38.803 example 2</w:t>
            </w:r>
          </w:p>
        </w:tc>
      </w:tr>
      <w:tr w:rsidR="00861754">
        <w:trPr>
          <w:jc w:val="center"/>
        </w:trPr>
        <w:tc>
          <w:tcPr>
            <w:tcW w:w="3255" w:type="dxa"/>
          </w:tcPr>
          <w:p w:rsidR="00861754" w:rsidRDefault="00B60752">
            <w:pPr>
              <w:snapToGrid w:val="0"/>
              <w:spacing w:after="0"/>
              <w:rPr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>DMRS</w:t>
            </w:r>
            <w:r>
              <w:rPr>
                <w:lang w:val="en-US"/>
              </w:rPr>
              <w:t xml:space="preserve"> Configuration</w:t>
            </w:r>
          </w:p>
        </w:tc>
        <w:tc>
          <w:tcPr>
            <w:tcW w:w="3419" w:type="dxa"/>
          </w:tcPr>
          <w:p w:rsidR="00861754" w:rsidRDefault="00B60752">
            <w:pPr>
              <w:snapToGrid w:val="0"/>
              <w:spacing w:after="0"/>
              <w:rPr>
                <w:lang w:val="en-US"/>
              </w:rPr>
            </w:pPr>
            <w:r>
              <w:rPr>
                <w:lang w:val="en-US" w:eastAsia="zh-CN"/>
              </w:rPr>
              <w:t>2 DMRS symbols per slot at (2,11)</w:t>
            </w:r>
          </w:p>
        </w:tc>
      </w:tr>
      <w:tr w:rsidR="00861754">
        <w:trPr>
          <w:jc w:val="center"/>
        </w:trPr>
        <w:tc>
          <w:tcPr>
            <w:tcW w:w="3255" w:type="dxa"/>
          </w:tcPr>
          <w:p w:rsidR="00861754" w:rsidRDefault="00B60752">
            <w:pPr>
              <w:snapToGrid w:val="0"/>
              <w:spacing w:after="0"/>
              <w:rPr>
                <w:lang w:val="en-US"/>
              </w:rPr>
            </w:pPr>
            <w:r>
              <w:rPr>
                <w:lang w:val="en-US"/>
              </w:rPr>
              <w:lastRenderedPageBreak/>
              <w:t>PTRS Configuration</w:t>
            </w:r>
          </w:p>
        </w:tc>
        <w:tc>
          <w:tcPr>
            <w:tcW w:w="3419" w:type="dxa"/>
          </w:tcPr>
          <w:p w:rsidR="00861754" w:rsidRDefault="00B60752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(K = 2, L = 1)</w:t>
            </w:r>
          </w:p>
        </w:tc>
      </w:tr>
      <w:tr w:rsidR="00861754">
        <w:trPr>
          <w:jc w:val="center"/>
        </w:trPr>
        <w:tc>
          <w:tcPr>
            <w:tcW w:w="3255" w:type="dxa"/>
          </w:tcPr>
          <w:p w:rsidR="00861754" w:rsidRDefault="00B60752">
            <w:pPr>
              <w:snapToGrid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SLIV</w:t>
            </w:r>
          </w:p>
        </w:tc>
        <w:tc>
          <w:tcPr>
            <w:tcW w:w="3419" w:type="dxa"/>
          </w:tcPr>
          <w:p w:rsidR="00861754" w:rsidRDefault="00B60752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(S=0, L=14)</w:t>
            </w:r>
          </w:p>
        </w:tc>
      </w:tr>
      <w:tr w:rsidR="00861754">
        <w:trPr>
          <w:jc w:val="center"/>
        </w:trPr>
        <w:tc>
          <w:tcPr>
            <w:tcW w:w="3255" w:type="dxa"/>
          </w:tcPr>
          <w:p w:rsidR="00861754" w:rsidRDefault="00B60752">
            <w:pPr>
              <w:snapToGrid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Channel Estimation</w:t>
            </w:r>
          </w:p>
        </w:tc>
        <w:tc>
          <w:tcPr>
            <w:tcW w:w="3419" w:type="dxa"/>
          </w:tcPr>
          <w:p w:rsidR="00861754" w:rsidRDefault="00B60752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Realistic</w:t>
            </w:r>
          </w:p>
        </w:tc>
      </w:tr>
      <w:tr w:rsidR="00861754">
        <w:trPr>
          <w:jc w:val="center"/>
        </w:trPr>
        <w:tc>
          <w:tcPr>
            <w:tcW w:w="3255" w:type="dxa"/>
          </w:tcPr>
          <w:p w:rsidR="00861754" w:rsidRDefault="00B60752">
            <w:pPr>
              <w:snapToGrid w:val="0"/>
              <w:spacing w:after="0"/>
              <w:rPr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>PN</w:t>
            </w:r>
            <w:r>
              <w:rPr>
                <w:lang w:val="en-US"/>
              </w:rPr>
              <w:t xml:space="preserve"> Estimation</w:t>
            </w:r>
          </w:p>
        </w:tc>
        <w:tc>
          <w:tcPr>
            <w:tcW w:w="3419" w:type="dxa"/>
          </w:tcPr>
          <w:p w:rsidR="00861754" w:rsidRDefault="00B60752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Realistic</w:t>
            </w:r>
          </w:p>
        </w:tc>
      </w:tr>
      <w:tr w:rsidR="00861754">
        <w:trPr>
          <w:jc w:val="center"/>
        </w:trPr>
        <w:tc>
          <w:tcPr>
            <w:tcW w:w="3255" w:type="dxa"/>
          </w:tcPr>
          <w:p w:rsidR="00861754" w:rsidRDefault="00B60752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PN compensation</w:t>
            </w:r>
            <w:r>
              <w:rPr>
                <w:rFonts w:eastAsia="宋体" w:hint="eastAsia"/>
                <w:lang w:val="en-US" w:eastAsia="zh-CN"/>
              </w:rPr>
              <w:t xml:space="preserve"> type</w:t>
            </w:r>
          </w:p>
        </w:tc>
        <w:tc>
          <w:tcPr>
            <w:tcW w:w="3419" w:type="dxa"/>
          </w:tcPr>
          <w:p w:rsidR="00861754" w:rsidRDefault="00B60752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CPE</w:t>
            </w:r>
          </w:p>
        </w:tc>
      </w:tr>
      <w:tr w:rsidR="00861754">
        <w:trPr>
          <w:jc w:val="center"/>
        </w:trPr>
        <w:tc>
          <w:tcPr>
            <w:tcW w:w="3255" w:type="dxa"/>
          </w:tcPr>
          <w:p w:rsidR="00861754" w:rsidRDefault="00B60752">
            <w:pPr>
              <w:snapToGrid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UE receiver</w:t>
            </w:r>
          </w:p>
        </w:tc>
        <w:tc>
          <w:tcPr>
            <w:tcW w:w="3419" w:type="dxa"/>
          </w:tcPr>
          <w:p w:rsidR="00861754" w:rsidRDefault="00B60752">
            <w:pPr>
              <w:snapToGrid w:val="0"/>
              <w:spacing w:after="0"/>
              <w:rPr>
                <w:lang w:val="en-US"/>
              </w:rPr>
            </w:pPr>
            <w:r>
              <w:t>MMSE-IRC</w:t>
            </w:r>
          </w:p>
        </w:tc>
      </w:tr>
      <w:tr w:rsidR="00861754">
        <w:trPr>
          <w:jc w:val="center"/>
        </w:trPr>
        <w:tc>
          <w:tcPr>
            <w:tcW w:w="3255" w:type="dxa"/>
          </w:tcPr>
          <w:p w:rsidR="00861754" w:rsidRDefault="00B60752">
            <w:pPr>
              <w:snapToGrid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BS antenna Array configuration</w:t>
            </w:r>
          </w:p>
        </w:tc>
        <w:tc>
          <w:tcPr>
            <w:tcW w:w="3419" w:type="dxa"/>
          </w:tcPr>
          <w:p w:rsidR="00861754" w:rsidRDefault="00B60752">
            <w:pPr>
              <w:snapToGrid w:val="0"/>
              <w:spacing w:after="0"/>
            </w:pPr>
            <w:r>
              <w:rPr>
                <w:rFonts w:eastAsia="宋体" w:hint="eastAsia"/>
                <w:lang w:val="en-US" w:eastAsia="zh-CN"/>
              </w:rPr>
              <w:t>For TDL model: 2*2</w:t>
            </w:r>
            <w:r>
              <w:t xml:space="preserve"> </w:t>
            </w:r>
          </w:p>
          <w:p w:rsidR="00861754" w:rsidRDefault="00B60752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For CDL model: </w:t>
            </w:r>
          </w:p>
          <w:p w:rsidR="00861754" w:rsidRDefault="00B60752">
            <w:pPr>
              <w:snapToGrid w:val="0"/>
              <w:spacing w:after="0"/>
              <w:rPr>
                <w:lang w:val="en-US"/>
              </w:rPr>
            </w:pPr>
            <w:r>
              <w:t>(M, N, P, M</w:t>
            </w:r>
            <w:r>
              <w:rPr>
                <w:vertAlign w:val="subscript"/>
              </w:rPr>
              <w:t>g</w:t>
            </w:r>
            <w:r>
              <w:t>, N</w:t>
            </w:r>
            <w:r>
              <w:rPr>
                <w:vertAlign w:val="subscript"/>
              </w:rPr>
              <w:t>g</w:t>
            </w:r>
            <w:r>
              <w:t xml:space="preserve">) = (8, 16, </w:t>
            </w:r>
            <w:r>
              <w:rPr>
                <w:rFonts w:eastAsia="宋体" w:hint="eastAsia"/>
                <w:lang w:val="en-US" w:eastAsia="zh-CN"/>
              </w:rPr>
              <w:t>2</w:t>
            </w:r>
            <w:r>
              <w:t>, 1, 1), d</w:t>
            </w:r>
            <w:r>
              <w:rPr>
                <w:vertAlign w:val="subscript"/>
              </w:rPr>
              <w:t>H</w:t>
            </w:r>
            <w:r>
              <w:t xml:space="preserve"> = d</w:t>
            </w:r>
            <w:r>
              <w:rPr>
                <w:vertAlign w:val="subscript"/>
              </w:rPr>
              <w:t>V</w:t>
            </w:r>
            <w:r>
              <w:t xml:space="preserve"> = 0.5 λ </w:t>
            </w:r>
          </w:p>
        </w:tc>
      </w:tr>
      <w:tr w:rsidR="00861754">
        <w:trPr>
          <w:jc w:val="center"/>
        </w:trPr>
        <w:tc>
          <w:tcPr>
            <w:tcW w:w="3255" w:type="dxa"/>
          </w:tcPr>
          <w:p w:rsidR="00861754" w:rsidRDefault="00B60752">
            <w:pPr>
              <w:snapToGrid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UE antenna Array configuration</w:t>
            </w:r>
          </w:p>
        </w:tc>
        <w:tc>
          <w:tcPr>
            <w:tcW w:w="3419" w:type="dxa"/>
          </w:tcPr>
          <w:p w:rsidR="00861754" w:rsidRDefault="00B60752">
            <w:pPr>
              <w:snapToGrid w:val="0"/>
              <w:spacing w:after="0"/>
            </w:pPr>
            <w:r>
              <w:rPr>
                <w:rFonts w:eastAsia="宋体" w:hint="eastAsia"/>
                <w:lang w:val="en-US" w:eastAsia="zh-CN"/>
              </w:rPr>
              <w:t xml:space="preserve">For TDL model: </w:t>
            </w:r>
            <w:r>
              <w:rPr>
                <w:rFonts w:eastAsia="宋体" w:hint="eastAsia"/>
                <w:lang w:val="en-US" w:eastAsia="zh-CN"/>
              </w:rPr>
              <w:t>2*2</w:t>
            </w:r>
            <w:r>
              <w:t xml:space="preserve"> </w:t>
            </w:r>
          </w:p>
          <w:p w:rsidR="00861754" w:rsidRDefault="00B60752">
            <w:pPr>
              <w:snapToGrid w:val="0"/>
              <w:spacing w:after="0"/>
            </w:pPr>
            <w:r>
              <w:rPr>
                <w:rFonts w:eastAsia="宋体" w:hint="eastAsia"/>
                <w:lang w:val="en-US" w:eastAsia="zh-CN"/>
              </w:rPr>
              <w:t xml:space="preserve">For CDL model: </w:t>
            </w:r>
          </w:p>
          <w:p w:rsidR="00861754" w:rsidRDefault="00B60752">
            <w:pPr>
              <w:snapToGrid w:val="0"/>
              <w:spacing w:after="0"/>
              <w:rPr>
                <w:lang w:val="en-US"/>
              </w:rPr>
            </w:pPr>
            <w:r>
              <w:t>(M, N, P, M</w:t>
            </w:r>
            <w:r>
              <w:rPr>
                <w:vertAlign w:val="subscript"/>
              </w:rPr>
              <w:t>g</w:t>
            </w:r>
            <w:r>
              <w:t>, N</w:t>
            </w:r>
            <w:r>
              <w:rPr>
                <w:vertAlign w:val="subscript"/>
              </w:rPr>
              <w:t>g</w:t>
            </w:r>
            <w:r>
              <w:t xml:space="preserve">) = (4, </w:t>
            </w:r>
            <w:r>
              <w:rPr>
                <w:rFonts w:eastAsia="宋体"/>
                <w:lang w:val="en-US" w:eastAsia="zh-CN"/>
              </w:rPr>
              <w:t>4</w:t>
            </w:r>
            <w:r>
              <w:t xml:space="preserve">, </w:t>
            </w:r>
            <w:r>
              <w:rPr>
                <w:rFonts w:eastAsia="宋体" w:hint="eastAsia"/>
                <w:lang w:val="en-US" w:eastAsia="zh-CN"/>
              </w:rPr>
              <w:t>2</w:t>
            </w:r>
            <w:r>
              <w:t>, 1, 1), d</w:t>
            </w:r>
            <w:r>
              <w:rPr>
                <w:vertAlign w:val="subscript"/>
              </w:rPr>
              <w:t>H</w:t>
            </w:r>
            <w:r>
              <w:t xml:space="preserve"> = d</w:t>
            </w:r>
            <w:r>
              <w:rPr>
                <w:vertAlign w:val="subscript"/>
              </w:rPr>
              <w:t>V</w:t>
            </w:r>
            <w:r>
              <w:t xml:space="preserve"> = 0.5 λ </w:t>
            </w:r>
          </w:p>
        </w:tc>
      </w:tr>
    </w:tbl>
    <w:p w:rsidR="00861754" w:rsidRDefault="00861754">
      <w:pPr>
        <w:rPr>
          <w:rFonts w:eastAsia="宋体"/>
          <w:lang w:val="en-US" w:eastAsia="zh-CN"/>
        </w:rPr>
      </w:pPr>
    </w:p>
    <w:p w:rsidR="00861754" w:rsidRDefault="00B60752">
      <w:pPr>
        <w:pStyle w:val="Heading2"/>
        <w:numPr>
          <w:ilvl w:val="1"/>
          <w:numId w:val="0"/>
        </w:numPr>
        <w:rPr>
          <w:lang w:val="en-US" w:eastAsia="zh-CN"/>
        </w:rPr>
      </w:pPr>
      <w:r>
        <w:rPr>
          <w:rFonts w:hint="eastAsia"/>
          <w:lang w:val="en-US" w:eastAsia="zh-CN"/>
        </w:rPr>
        <w:t>A2. S</w:t>
      </w:r>
      <w:r>
        <w:rPr>
          <w:lang w:val="en-US" w:eastAsia="zh-CN"/>
        </w:rPr>
        <w:t xml:space="preserve">LS </w:t>
      </w:r>
      <w:r>
        <w:rPr>
          <w:rFonts w:hint="eastAsia"/>
          <w:lang w:val="en-US" w:eastAsia="zh-CN"/>
        </w:rPr>
        <w:t>Simulation assumptions</w:t>
      </w:r>
    </w:p>
    <w:p w:rsidR="00861754" w:rsidRDefault="00861754">
      <w:pPr>
        <w:rPr>
          <w:rFonts w:eastAsia="宋体"/>
          <w:lang w:val="en-US" w:eastAsia="zh-CN"/>
        </w:rPr>
      </w:pPr>
    </w:p>
    <w:p w:rsidR="00861754" w:rsidRDefault="00B60752">
      <w:pPr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>Table A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>1</w:t>
      </w:r>
      <w:r>
        <w:rPr>
          <w:rFonts w:hint="eastAsia"/>
          <w:lang w:val="en-US" w:eastAsia="zh-CN"/>
        </w:rPr>
        <w:t xml:space="preserve"> SLS simulation assumption</w:t>
      </w:r>
    </w:p>
    <w:tbl>
      <w:tblPr>
        <w:tblStyle w:val="TableGrid"/>
        <w:tblW w:w="7802" w:type="dxa"/>
        <w:jc w:val="center"/>
        <w:tblLayout w:type="fixed"/>
        <w:tblLook w:val="04A0" w:firstRow="1" w:lastRow="0" w:firstColumn="1" w:lastColumn="0" w:noHBand="0" w:noVBand="1"/>
      </w:tblPr>
      <w:tblGrid>
        <w:gridCol w:w="3255"/>
        <w:gridCol w:w="4547"/>
      </w:tblGrid>
      <w:tr w:rsidR="00861754">
        <w:trPr>
          <w:jc w:val="center"/>
        </w:trPr>
        <w:tc>
          <w:tcPr>
            <w:tcW w:w="3255" w:type="dxa"/>
          </w:tcPr>
          <w:p w:rsidR="00861754" w:rsidRDefault="00B60752">
            <w:pPr>
              <w:pStyle w:val="TAH"/>
              <w:snapToGrid w:val="0"/>
              <w:rPr>
                <w:lang w:val="en-US"/>
              </w:rPr>
            </w:pPr>
            <w:r>
              <w:rPr>
                <w:szCs w:val="22"/>
                <w:lang w:val="en-US"/>
              </w:rPr>
              <w:t>Parameters</w:t>
            </w:r>
          </w:p>
        </w:tc>
        <w:tc>
          <w:tcPr>
            <w:tcW w:w="4547" w:type="dxa"/>
          </w:tcPr>
          <w:p w:rsidR="00861754" w:rsidRDefault="00B60752">
            <w:pPr>
              <w:pStyle w:val="TAH"/>
              <w:snapToGrid w:val="0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Values or assumptions</w:t>
            </w:r>
          </w:p>
        </w:tc>
      </w:tr>
      <w:tr w:rsidR="00861754">
        <w:trPr>
          <w:jc w:val="center"/>
        </w:trPr>
        <w:tc>
          <w:tcPr>
            <w:tcW w:w="3255" w:type="dxa"/>
          </w:tcPr>
          <w:p w:rsidR="00861754" w:rsidRDefault="00B60752">
            <w:pPr>
              <w:snapToGrid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Carrier Frequency</w:t>
            </w:r>
          </w:p>
        </w:tc>
        <w:tc>
          <w:tcPr>
            <w:tcW w:w="4547" w:type="dxa"/>
          </w:tcPr>
          <w:p w:rsidR="00861754" w:rsidRDefault="00B60752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60GHz</w:t>
            </w:r>
          </w:p>
        </w:tc>
      </w:tr>
      <w:tr w:rsidR="00861754">
        <w:trPr>
          <w:jc w:val="center"/>
        </w:trPr>
        <w:tc>
          <w:tcPr>
            <w:tcW w:w="3255" w:type="dxa"/>
          </w:tcPr>
          <w:p w:rsidR="00861754" w:rsidRDefault="00B60752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Channel Bandwidth</w:t>
            </w:r>
          </w:p>
        </w:tc>
        <w:tc>
          <w:tcPr>
            <w:tcW w:w="4547" w:type="dxa"/>
          </w:tcPr>
          <w:p w:rsidR="00861754" w:rsidRDefault="00B60752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2GHz is used in chapter 3.1~3.5</w:t>
            </w:r>
          </w:p>
          <w:p w:rsidR="00861754" w:rsidRDefault="00B60752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400MHz is used in chapter 3.5</w:t>
            </w:r>
          </w:p>
        </w:tc>
      </w:tr>
      <w:tr w:rsidR="00861754">
        <w:trPr>
          <w:jc w:val="center"/>
        </w:trPr>
        <w:tc>
          <w:tcPr>
            <w:tcW w:w="3255" w:type="dxa"/>
          </w:tcPr>
          <w:p w:rsidR="00861754" w:rsidRDefault="00B60752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Subcarrier spacing</w:t>
            </w:r>
          </w:p>
        </w:tc>
        <w:tc>
          <w:tcPr>
            <w:tcW w:w="4547" w:type="dxa"/>
          </w:tcPr>
          <w:p w:rsidR="00861754" w:rsidRDefault="00B60752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960kHz for channel bandwidth 2GHz;</w:t>
            </w:r>
          </w:p>
          <w:p w:rsidR="00861754" w:rsidRDefault="00B60752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120KHz for channel bandwidth 400MHz</w:t>
            </w:r>
          </w:p>
        </w:tc>
      </w:tr>
      <w:tr w:rsidR="00861754">
        <w:trPr>
          <w:jc w:val="center"/>
        </w:trPr>
        <w:tc>
          <w:tcPr>
            <w:tcW w:w="3255" w:type="dxa"/>
          </w:tcPr>
          <w:p w:rsidR="00861754" w:rsidRDefault="00B60752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Scenario</w:t>
            </w:r>
          </w:p>
        </w:tc>
        <w:tc>
          <w:tcPr>
            <w:tcW w:w="4547" w:type="dxa"/>
          </w:tcPr>
          <w:p w:rsidR="00861754" w:rsidRDefault="00B60752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Indoor A /Indoor C</w:t>
            </w:r>
          </w:p>
        </w:tc>
      </w:tr>
      <w:tr w:rsidR="00861754">
        <w:trPr>
          <w:jc w:val="center"/>
        </w:trPr>
        <w:tc>
          <w:tcPr>
            <w:tcW w:w="3255" w:type="dxa"/>
          </w:tcPr>
          <w:p w:rsidR="00861754" w:rsidRDefault="00B60752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LBT schemes</w:t>
            </w:r>
          </w:p>
        </w:tc>
        <w:tc>
          <w:tcPr>
            <w:tcW w:w="4547" w:type="dxa"/>
          </w:tcPr>
          <w:p w:rsidR="00861754" w:rsidRDefault="00B60752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Omni-directional LBT </w:t>
            </w:r>
          </w:p>
          <w:p w:rsidR="00861754" w:rsidRDefault="00B60752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Directional LBT</w:t>
            </w:r>
          </w:p>
        </w:tc>
      </w:tr>
      <w:tr w:rsidR="00861754">
        <w:trPr>
          <w:jc w:val="center"/>
        </w:trPr>
        <w:tc>
          <w:tcPr>
            <w:tcW w:w="3255" w:type="dxa"/>
          </w:tcPr>
          <w:p w:rsidR="00861754" w:rsidRDefault="00B60752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CCA threshold</w:t>
            </w:r>
          </w:p>
        </w:tc>
        <w:tc>
          <w:tcPr>
            <w:tcW w:w="4547" w:type="dxa"/>
          </w:tcPr>
          <w:p w:rsidR="00861754" w:rsidRDefault="00B60752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[-82dBm -72dBm -62dBm]</w:t>
            </w:r>
          </w:p>
        </w:tc>
      </w:tr>
      <w:tr w:rsidR="00861754">
        <w:trPr>
          <w:jc w:val="center"/>
        </w:trPr>
        <w:tc>
          <w:tcPr>
            <w:tcW w:w="3255" w:type="dxa"/>
          </w:tcPr>
          <w:p w:rsidR="00861754" w:rsidRDefault="00B60752">
            <w:pPr>
              <w:snapToGrid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Channel Model</w:t>
            </w:r>
          </w:p>
        </w:tc>
        <w:tc>
          <w:tcPr>
            <w:tcW w:w="4547" w:type="dxa"/>
          </w:tcPr>
          <w:p w:rsidR="00861754" w:rsidRDefault="00B6075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color w:val="000000" w:themeColor="text1"/>
                <w:lang w:eastAsia="zh-CN"/>
              </w:rPr>
            </w:pPr>
            <w:r>
              <w:rPr>
                <w:rFonts w:hint="eastAsia"/>
                <w:bCs/>
                <w:color w:val="000000" w:themeColor="text1"/>
                <w:lang w:val="en-US" w:eastAsia="zh-CN"/>
              </w:rPr>
              <w:t>T</w:t>
            </w:r>
            <w:r>
              <w:rPr>
                <w:rFonts w:hint="eastAsia"/>
                <w:bCs/>
                <w:color w:val="000000" w:themeColor="text1"/>
                <w:lang w:eastAsia="zh-CN"/>
              </w:rPr>
              <w:t>he channel model for UE-to-UE links：InH open office: InH – office channel model with LOS probability for indoor - mixed office from TR38.901</w:t>
            </w:r>
          </w:p>
          <w:p w:rsidR="00861754" w:rsidRDefault="00B60752">
            <w:pPr>
              <w:snapToGrid w:val="0"/>
              <w:spacing w:after="0"/>
              <w:rPr>
                <w:lang w:val="en-US"/>
              </w:rPr>
            </w:pPr>
            <w:r>
              <w:rPr>
                <w:rFonts w:hint="eastAsia"/>
                <w:bCs/>
                <w:color w:val="000000" w:themeColor="text1"/>
                <w:lang w:val="en-US" w:eastAsia="zh-CN"/>
              </w:rPr>
              <w:t>T</w:t>
            </w:r>
            <w:r>
              <w:rPr>
                <w:rFonts w:hint="eastAsia"/>
                <w:bCs/>
                <w:color w:val="000000" w:themeColor="text1"/>
                <w:lang w:eastAsia="zh-CN"/>
              </w:rPr>
              <w:t xml:space="preserve">he channel model for gNB-to-UE and gNB-gNB links：InH open office: InH – office channel model with LOS probability </w:t>
            </w:r>
            <w:r>
              <w:rPr>
                <w:rFonts w:hint="eastAsia"/>
                <w:bCs/>
                <w:color w:val="000000" w:themeColor="text1"/>
                <w:lang w:eastAsia="zh-CN"/>
              </w:rPr>
              <w:t>for indoor - open office from TR38.901</w:t>
            </w:r>
          </w:p>
        </w:tc>
      </w:tr>
      <w:tr w:rsidR="00861754">
        <w:trPr>
          <w:jc w:val="center"/>
        </w:trPr>
        <w:tc>
          <w:tcPr>
            <w:tcW w:w="3255" w:type="dxa"/>
          </w:tcPr>
          <w:p w:rsidR="00861754" w:rsidRDefault="00B60752">
            <w:pPr>
              <w:snapToGrid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Max. allowed BS Tx power</w:t>
            </w:r>
          </w:p>
        </w:tc>
        <w:tc>
          <w:tcPr>
            <w:tcW w:w="4547" w:type="dxa"/>
          </w:tcPr>
          <w:p w:rsidR="00861754" w:rsidRDefault="00B60752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lang w:val="en-US"/>
              </w:rPr>
              <w:t>40 dBm EIR</w:t>
            </w:r>
            <w:r>
              <w:rPr>
                <w:rFonts w:eastAsia="宋体" w:hint="eastAsia"/>
                <w:lang w:val="en-US" w:eastAsia="zh-CN"/>
              </w:rPr>
              <w:t>P</w:t>
            </w:r>
          </w:p>
        </w:tc>
      </w:tr>
      <w:tr w:rsidR="00861754">
        <w:trPr>
          <w:jc w:val="center"/>
        </w:trPr>
        <w:tc>
          <w:tcPr>
            <w:tcW w:w="3255" w:type="dxa"/>
          </w:tcPr>
          <w:p w:rsidR="00861754" w:rsidRDefault="00B60752">
            <w:pPr>
              <w:snapToGrid w:val="0"/>
              <w:spacing w:after="0"/>
              <w:rPr>
                <w:lang w:val="en-US"/>
              </w:rPr>
            </w:pPr>
            <w:r>
              <w:rPr>
                <w:lang w:val="en-US" w:eastAsia="zh-CN"/>
              </w:rPr>
              <w:t>Max. allowed UE Tx Power</w:t>
            </w:r>
          </w:p>
        </w:tc>
        <w:tc>
          <w:tcPr>
            <w:tcW w:w="4547" w:type="dxa"/>
          </w:tcPr>
          <w:p w:rsidR="00861754" w:rsidRDefault="00B60752">
            <w:pPr>
              <w:snapToGrid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25 dBm EIR</w:t>
            </w:r>
            <w:r>
              <w:rPr>
                <w:rFonts w:eastAsia="宋体" w:hint="eastAsia"/>
                <w:lang w:val="en-US" w:eastAsia="zh-CN"/>
              </w:rPr>
              <w:t>P</w:t>
            </w:r>
          </w:p>
        </w:tc>
      </w:tr>
      <w:tr w:rsidR="00861754">
        <w:trPr>
          <w:jc w:val="center"/>
        </w:trPr>
        <w:tc>
          <w:tcPr>
            <w:tcW w:w="3255" w:type="dxa"/>
          </w:tcPr>
          <w:p w:rsidR="00861754" w:rsidRDefault="00B60752">
            <w:pPr>
              <w:snapToGrid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BS Antenna gain</w:t>
            </w:r>
          </w:p>
        </w:tc>
        <w:tc>
          <w:tcPr>
            <w:tcW w:w="4547" w:type="dxa"/>
          </w:tcPr>
          <w:p w:rsidR="00861754" w:rsidRDefault="00B60752">
            <w:pPr>
              <w:snapToGrid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5</w:t>
            </w:r>
            <w:r>
              <w:rPr>
                <w:rFonts w:eastAsia="宋体" w:hint="eastAsia"/>
                <w:lang w:val="en-US" w:eastAsia="zh-CN"/>
              </w:rPr>
              <w:t>dBi</w:t>
            </w:r>
          </w:p>
        </w:tc>
      </w:tr>
      <w:tr w:rsidR="00861754">
        <w:trPr>
          <w:jc w:val="center"/>
        </w:trPr>
        <w:tc>
          <w:tcPr>
            <w:tcW w:w="3255" w:type="dxa"/>
          </w:tcPr>
          <w:p w:rsidR="00861754" w:rsidRDefault="00B60752">
            <w:pPr>
              <w:snapToGrid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UE Antenna gain</w:t>
            </w:r>
          </w:p>
        </w:tc>
        <w:tc>
          <w:tcPr>
            <w:tcW w:w="4547" w:type="dxa"/>
          </w:tcPr>
          <w:p w:rsidR="00861754" w:rsidRDefault="00B60752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5dBi</w:t>
            </w:r>
          </w:p>
        </w:tc>
      </w:tr>
      <w:tr w:rsidR="00861754">
        <w:trPr>
          <w:jc w:val="center"/>
        </w:trPr>
        <w:tc>
          <w:tcPr>
            <w:tcW w:w="3255" w:type="dxa"/>
          </w:tcPr>
          <w:p w:rsidR="00861754" w:rsidRDefault="00B60752">
            <w:pPr>
              <w:snapToGrid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BS Noise Figure</w:t>
            </w:r>
          </w:p>
        </w:tc>
        <w:tc>
          <w:tcPr>
            <w:tcW w:w="4547" w:type="dxa"/>
          </w:tcPr>
          <w:p w:rsidR="00861754" w:rsidRDefault="00B60752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lang w:val="en-US"/>
              </w:rPr>
              <w:t>7</w:t>
            </w:r>
            <w:r>
              <w:rPr>
                <w:rFonts w:eastAsia="宋体" w:hint="eastAsia"/>
                <w:lang w:val="en-US" w:eastAsia="zh-CN"/>
              </w:rPr>
              <w:t>dB</w:t>
            </w:r>
          </w:p>
        </w:tc>
      </w:tr>
      <w:tr w:rsidR="00861754">
        <w:trPr>
          <w:jc w:val="center"/>
        </w:trPr>
        <w:tc>
          <w:tcPr>
            <w:tcW w:w="3255" w:type="dxa"/>
          </w:tcPr>
          <w:p w:rsidR="00861754" w:rsidRDefault="00B60752">
            <w:pPr>
              <w:snapToGrid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UE Receiver Noise Figure</w:t>
            </w:r>
          </w:p>
        </w:tc>
        <w:tc>
          <w:tcPr>
            <w:tcW w:w="4547" w:type="dxa"/>
          </w:tcPr>
          <w:p w:rsidR="00861754" w:rsidRDefault="00B60752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lang w:val="en-US"/>
              </w:rPr>
              <w:t>1</w:t>
            </w:r>
            <w:r>
              <w:rPr>
                <w:rFonts w:eastAsia="宋体" w:hint="eastAsia"/>
                <w:lang w:val="en-US" w:eastAsia="zh-CN"/>
              </w:rPr>
              <w:t>0dB</w:t>
            </w:r>
          </w:p>
        </w:tc>
      </w:tr>
      <w:tr w:rsidR="00861754">
        <w:trPr>
          <w:jc w:val="center"/>
        </w:trPr>
        <w:tc>
          <w:tcPr>
            <w:tcW w:w="3255" w:type="dxa"/>
          </w:tcPr>
          <w:p w:rsidR="00861754" w:rsidRDefault="00B60752">
            <w:pPr>
              <w:snapToGrid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UE receiver</w:t>
            </w:r>
          </w:p>
        </w:tc>
        <w:tc>
          <w:tcPr>
            <w:tcW w:w="4547" w:type="dxa"/>
          </w:tcPr>
          <w:p w:rsidR="00861754" w:rsidRDefault="00B60752">
            <w:pPr>
              <w:snapToGrid w:val="0"/>
              <w:spacing w:after="0"/>
              <w:rPr>
                <w:lang w:val="en-US"/>
              </w:rPr>
            </w:pPr>
            <w:r>
              <w:t>MMSE-IRC</w:t>
            </w:r>
          </w:p>
        </w:tc>
      </w:tr>
      <w:tr w:rsidR="00861754">
        <w:trPr>
          <w:jc w:val="center"/>
        </w:trPr>
        <w:tc>
          <w:tcPr>
            <w:tcW w:w="3255" w:type="dxa"/>
          </w:tcPr>
          <w:p w:rsidR="00861754" w:rsidRDefault="00B60752">
            <w:pPr>
              <w:snapToGrid w:val="0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BS antenna Array </w:t>
            </w:r>
            <w:r>
              <w:rPr>
                <w:lang w:val="en-US"/>
              </w:rPr>
              <w:t>configuration</w:t>
            </w:r>
          </w:p>
        </w:tc>
        <w:tc>
          <w:tcPr>
            <w:tcW w:w="4547" w:type="dxa"/>
          </w:tcPr>
          <w:p w:rsidR="00861754" w:rsidRDefault="00B60752">
            <w:pPr>
              <w:snapToGrid w:val="0"/>
              <w:spacing w:after="0"/>
              <w:rPr>
                <w:lang w:val="en-US"/>
              </w:rPr>
            </w:pPr>
            <w:r>
              <w:t xml:space="preserve"> (M, N, P, M</w:t>
            </w:r>
            <w:r>
              <w:rPr>
                <w:vertAlign w:val="subscript"/>
              </w:rPr>
              <w:t>g</w:t>
            </w:r>
            <w:r>
              <w:t>, N</w:t>
            </w:r>
            <w:r>
              <w:rPr>
                <w:vertAlign w:val="subscript"/>
              </w:rPr>
              <w:t>g</w:t>
            </w:r>
            <w:r>
              <w:t>) = (4, 8, 2, 1, 1), d</w:t>
            </w:r>
            <w:r>
              <w:rPr>
                <w:vertAlign w:val="subscript"/>
              </w:rPr>
              <w:t>H</w:t>
            </w:r>
            <w:r>
              <w:t xml:space="preserve"> = d</w:t>
            </w:r>
            <w:r>
              <w:rPr>
                <w:vertAlign w:val="subscript"/>
              </w:rPr>
              <w:t>V</w:t>
            </w:r>
            <w:r>
              <w:t xml:space="preserve"> = 0.5 λ </w:t>
            </w:r>
          </w:p>
        </w:tc>
      </w:tr>
      <w:tr w:rsidR="00861754">
        <w:trPr>
          <w:jc w:val="center"/>
        </w:trPr>
        <w:tc>
          <w:tcPr>
            <w:tcW w:w="3255" w:type="dxa"/>
          </w:tcPr>
          <w:p w:rsidR="00861754" w:rsidRDefault="00B60752">
            <w:pPr>
              <w:snapToGrid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UE antenna Array configuration</w:t>
            </w:r>
          </w:p>
        </w:tc>
        <w:tc>
          <w:tcPr>
            <w:tcW w:w="4547" w:type="dxa"/>
          </w:tcPr>
          <w:p w:rsidR="00861754" w:rsidRDefault="00B60752">
            <w:pPr>
              <w:snapToGrid w:val="0"/>
              <w:spacing w:after="0"/>
              <w:rPr>
                <w:lang w:val="en-US"/>
              </w:rPr>
            </w:pPr>
            <w:r>
              <w:t>(M, N, P, M</w:t>
            </w:r>
            <w:r>
              <w:rPr>
                <w:vertAlign w:val="subscript"/>
              </w:rPr>
              <w:t>g</w:t>
            </w:r>
            <w:r>
              <w:t>, N</w:t>
            </w:r>
            <w:r>
              <w:rPr>
                <w:vertAlign w:val="subscript"/>
              </w:rPr>
              <w:t>g</w:t>
            </w:r>
            <w:r>
              <w:t xml:space="preserve">) = (2, </w:t>
            </w:r>
            <w:r>
              <w:rPr>
                <w:rFonts w:eastAsia="宋体"/>
                <w:lang w:val="en-US" w:eastAsia="zh-CN"/>
              </w:rPr>
              <w:t>2</w:t>
            </w:r>
            <w:r>
              <w:t xml:space="preserve">, 2, 1, </w:t>
            </w:r>
            <w:r>
              <w:rPr>
                <w:rFonts w:eastAsia="宋体" w:hint="eastAsia"/>
                <w:lang w:val="en-US" w:eastAsia="zh-CN"/>
              </w:rPr>
              <w:t>2</w:t>
            </w:r>
            <w:r>
              <w:t>), d</w:t>
            </w:r>
            <w:r>
              <w:rPr>
                <w:vertAlign w:val="subscript"/>
              </w:rPr>
              <w:t>H</w:t>
            </w:r>
            <w:r>
              <w:t xml:space="preserve"> = d</w:t>
            </w:r>
            <w:r>
              <w:rPr>
                <w:vertAlign w:val="subscript"/>
              </w:rPr>
              <w:t>V</w:t>
            </w:r>
            <w:r>
              <w:t xml:space="preserve"> = 0.5 λ </w:t>
            </w:r>
          </w:p>
        </w:tc>
      </w:tr>
      <w:tr w:rsidR="00861754">
        <w:trPr>
          <w:jc w:val="center"/>
        </w:trPr>
        <w:tc>
          <w:tcPr>
            <w:tcW w:w="3255" w:type="dxa"/>
          </w:tcPr>
          <w:p w:rsidR="00861754" w:rsidRDefault="00B60752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Traffic model</w:t>
            </w:r>
          </w:p>
        </w:tc>
        <w:tc>
          <w:tcPr>
            <w:tcW w:w="4547" w:type="dxa"/>
          </w:tcPr>
          <w:p w:rsidR="00861754" w:rsidRDefault="00B60752">
            <w:pPr>
              <w:snapToGrid w:val="0"/>
              <w:spacing w:after="0"/>
              <w:rPr>
                <w:lang w:val="en-US"/>
              </w:rPr>
            </w:pPr>
            <w:r>
              <w:rPr>
                <w:lang w:val="en-US" w:eastAsia="zh-CN"/>
              </w:rPr>
              <w:t>FTP Model 3 (27Mbyte file)</w:t>
            </w:r>
          </w:p>
        </w:tc>
      </w:tr>
    </w:tbl>
    <w:p w:rsidR="00861754" w:rsidRDefault="00B60752">
      <w:pPr>
        <w:pStyle w:val="Heading2"/>
        <w:numPr>
          <w:ilvl w:val="1"/>
          <w:numId w:val="0"/>
        </w:numPr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A</w:t>
      </w:r>
      <w:r>
        <w:rPr>
          <w:lang w:val="en-US" w:eastAsia="zh-CN"/>
        </w:rPr>
        <w:t>3</w:t>
      </w:r>
      <w:r>
        <w:rPr>
          <w:rFonts w:hint="eastAsia"/>
          <w:lang w:val="en-US" w:eastAsia="zh-CN"/>
        </w:rPr>
        <w:t xml:space="preserve">. </w:t>
      </w:r>
      <w:r>
        <w:rPr>
          <w:lang w:val="en-US" w:eastAsia="zh-CN"/>
        </w:rPr>
        <w:t xml:space="preserve">SLS </w:t>
      </w:r>
      <w:r>
        <w:rPr>
          <w:rFonts w:hint="eastAsia"/>
          <w:lang w:val="en-US" w:eastAsia="zh-CN"/>
        </w:rPr>
        <w:t>simulation results</w:t>
      </w:r>
    </w:p>
    <w:p w:rsidR="00861754" w:rsidRDefault="00B60752">
      <w:pPr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>Table A</w:t>
      </w:r>
      <w:r>
        <w:rPr>
          <w:lang w:val="en-US" w:eastAsia="zh-CN"/>
        </w:rPr>
        <w:t>3</w:t>
      </w:r>
      <w:r>
        <w:rPr>
          <w:rFonts w:hint="eastAsia"/>
          <w:lang w:val="en-US" w:eastAsia="zh-CN"/>
        </w:rPr>
        <w:t>-1 Coexistence interfer</w:t>
      </w:r>
      <w:r>
        <w:rPr>
          <w:rFonts w:hint="eastAsia"/>
          <w:lang w:val="en-US" w:eastAsia="zh-CN"/>
        </w:rPr>
        <w:t>ence analysis</w:t>
      </w:r>
    </w:p>
    <w:tbl>
      <w:tblPr>
        <w:tblW w:w="7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5"/>
        <w:gridCol w:w="1002"/>
        <w:gridCol w:w="1152"/>
        <w:gridCol w:w="1152"/>
        <w:gridCol w:w="1332"/>
        <w:gridCol w:w="1386"/>
      </w:tblGrid>
      <w:tr w:rsidR="00861754">
        <w:trPr>
          <w:trHeight w:val="463"/>
          <w:jc w:val="center"/>
        </w:trPr>
        <w:tc>
          <w:tcPr>
            <w:tcW w:w="2027" w:type="dxa"/>
            <w:gridSpan w:val="2"/>
            <w:vMerge w:val="restart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Cases</w:t>
            </w:r>
          </w:p>
        </w:tc>
        <w:tc>
          <w:tcPr>
            <w:tcW w:w="2304" w:type="dxa"/>
            <w:gridSpan w:val="2"/>
            <w:shd w:val="clear" w:color="auto" w:fill="auto"/>
          </w:tcPr>
          <w:p w:rsidR="00861754" w:rsidRDefault="00B60752">
            <w:pPr>
              <w:rPr>
                <w:lang w:val="en-US" w:eastAsia="zh-CN"/>
              </w:rPr>
            </w:pPr>
            <w:r>
              <w:rPr>
                <w:sz w:val="18"/>
                <w:szCs w:val="18"/>
              </w:rPr>
              <w:t>Case 1</w:t>
            </w:r>
            <w:r>
              <w:rPr>
                <w:rFonts w:hint="eastAsia"/>
                <w:lang w:val="en-US" w:eastAsia="zh-CN"/>
              </w:rPr>
              <w:t>：Omni vs Omni</w:t>
            </w:r>
          </w:p>
        </w:tc>
        <w:tc>
          <w:tcPr>
            <w:tcW w:w="2718" w:type="dxa"/>
            <w:gridSpan w:val="2"/>
            <w:shd w:val="clear" w:color="auto" w:fill="auto"/>
          </w:tcPr>
          <w:p w:rsidR="00861754" w:rsidRDefault="00B60752">
            <w:pPr>
              <w:jc w:val="both"/>
              <w:rPr>
                <w:lang w:val="en-US" w:eastAsia="zh-CN"/>
              </w:rPr>
            </w:pPr>
            <w:r>
              <w:rPr>
                <w:sz w:val="18"/>
                <w:szCs w:val="18"/>
              </w:rPr>
              <w:t>Case2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:</w:t>
            </w:r>
            <w:r>
              <w:rPr>
                <w:rFonts w:hint="eastAsia"/>
                <w:lang w:val="en-US" w:eastAsia="zh-CN"/>
              </w:rPr>
              <w:t>Omni vs Directional</w:t>
            </w:r>
          </w:p>
        </w:tc>
      </w:tr>
      <w:tr w:rsidR="00861754">
        <w:trPr>
          <w:trHeight w:val="463"/>
          <w:jc w:val="center"/>
        </w:trPr>
        <w:tc>
          <w:tcPr>
            <w:tcW w:w="2027" w:type="dxa"/>
            <w:gridSpan w:val="2"/>
            <w:vMerge/>
            <w:shd w:val="clear" w:color="auto" w:fill="auto"/>
          </w:tcPr>
          <w:p w:rsidR="00861754" w:rsidRDefault="00861754"/>
        </w:tc>
        <w:tc>
          <w:tcPr>
            <w:tcW w:w="1152" w:type="dxa"/>
            <w:shd w:val="clear" w:color="auto" w:fill="auto"/>
          </w:tcPr>
          <w:p w:rsidR="00861754" w:rsidRDefault="00B6075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b/>
                <w:lang w:val="en-US" w:eastAsia="zh-CN"/>
              </w:rPr>
              <w:t>Operator1</w:t>
            </w:r>
          </w:p>
        </w:tc>
        <w:tc>
          <w:tcPr>
            <w:tcW w:w="1152" w:type="dxa"/>
            <w:shd w:val="clear" w:color="auto" w:fill="auto"/>
          </w:tcPr>
          <w:p w:rsidR="00861754" w:rsidRDefault="00B6075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b/>
                <w:lang w:val="en-US" w:eastAsia="zh-CN"/>
              </w:rPr>
              <w:t>Operator2</w:t>
            </w:r>
          </w:p>
        </w:tc>
        <w:tc>
          <w:tcPr>
            <w:tcW w:w="1332" w:type="dxa"/>
            <w:shd w:val="clear" w:color="auto" w:fill="auto"/>
          </w:tcPr>
          <w:p w:rsidR="00861754" w:rsidRDefault="00B6075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b/>
                <w:lang w:val="en-US" w:eastAsia="zh-CN"/>
              </w:rPr>
              <w:t>Operator1</w:t>
            </w:r>
          </w:p>
        </w:tc>
        <w:tc>
          <w:tcPr>
            <w:tcW w:w="1386" w:type="dxa"/>
            <w:shd w:val="clear" w:color="auto" w:fill="auto"/>
          </w:tcPr>
          <w:p w:rsidR="00861754" w:rsidRDefault="00B6075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b/>
                <w:lang w:val="en-US" w:eastAsia="zh-CN"/>
              </w:rPr>
              <w:t>Operator2</w:t>
            </w:r>
          </w:p>
        </w:tc>
      </w:tr>
      <w:tr w:rsidR="00861754">
        <w:trPr>
          <w:trHeight w:val="176"/>
          <w:jc w:val="center"/>
        </w:trPr>
        <w:tc>
          <w:tcPr>
            <w:tcW w:w="2027" w:type="dxa"/>
            <w:gridSpan w:val="2"/>
            <w:tcBorders>
              <w:tl2br w:val="single" w:sz="4" w:space="0" w:color="auto"/>
            </w:tcBorders>
            <w:shd w:val="clear" w:color="auto" w:fill="auto"/>
          </w:tcPr>
          <w:p w:rsidR="00861754" w:rsidRDefault="00B60752">
            <w:pPr>
              <w:ind w:firstLineChars="500" w:firstLine="9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Traffic load</w:t>
            </w:r>
          </w:p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Metrics              </w:t>
            </w:r>
          </w:p>
        </w:tc>
        <w:tc>
          <w:tcPr>
            <w:tcW w:w="2304" w:type="dxa"/>
            <w:gridSpan w:val="2"/>
            <w:shd w:val="clear" w:color="auto" w:fill="auto"/>
          </w:tcPr>
          <w:p w:rsidR="00861754" w:rsidRDefault="00B6075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Low load</w:t>
            </w:r>
          </w:p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eastAsia="zh-CN"/>
              </w:rPr>
              <w:t>10%~25% BO</w:t>
            </w:r>
          </w:p>
        </w:tc>
        <w:tc>
          <w:tcPr>
            <w:tcW w:w="2718" w:type="dxa"/>
            <w:gridSpan w:val="2"/>
            <w:shd w:val="clear" w:color="auto" w:fill="auto"/>
          </w:tcPr>
          <w:p w:rsidR="00861754" w:rsidRDefault="00B6075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Low load</w:t>
            </w:r>
          </w:p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eastAsia="zh-CN"/>
              </w:rPr>
              <w:t>10%~25% BO</w:t>
            </w:r>
          </w:p>
        </w:tc>
      </w:tr>
      <w:tr w:rsidR="00861754">
        <w:trPr>
          <w:trHeight w:val="343"/>
          <w:jc w:val="center"/>
        </w:trPr>
        <w:tc>
          <w:tcPr>
            <w:tcW w:w="1025" w:type="dxa"/>
            <w:vMerge w:val="restart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DL UPT (Mbps)</w:t>
            </w:r>
          </w:p>
        </w:tc>
        <w:tc>
          <w:tcPr>
            <w:tcW w:w="1002" w:type="dxa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5%ile</w:t>
            </w:r>
          </w:p>
        </w:tc>
        <w:tc>
          <w:tcPr>
            <w:tcW w:w="1152" w:type="dxa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lang w:val="en-US" w:eastAsia="zh-CN"/>
              </w:rPr>
              <w:t xml:space="preserve">2727.4854 </w:t>
            </w:r>
          </w:p>
        </w:tc>
        <w:tc>
          <w:tcPr>
            <w:tcW w:w="1152" w:type="dxa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lang w:val="en-US" w:eastAsia="zh-CN"/>
              </w:rPr>
              <w:t xml:space="preserve">2373.8499 </w:t>
            </w:r>
          </w:p>
        </w:tc>
        <w:tc>
          <w:tcPr>
            <w:tcW w:w="1332" w:type="dxa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lang w:val="en-US" w:eastAsia="zh-CN"/>
              </w:rPr>
              <w:t xml:space="preserve">2734.7085 </w:t>
            </w:r>
          </w:p>
        </w:tc>
        <w:tc>
          <w:tcPr>
            <w:tcW w:w="1386" w:type="dxa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lang w:val="en-US" w:eastAsia="zh-CN"/>
              </w:rPr>
              <w:t xml:space="preserve">3030.9807 </w:t>
            </w:r>
          </w:p>
        </w:tc>
      </w:tr>
      <w:tr w:rsidR="00861754">
        <w:trPr>
          <w:trHeight w:val="176"/>
          <w:jc w:val="center"/>
        </w:trPr>
        <w:tc>
          <w:tcPr>
            <w:tcW w:w="1025" w:type="dxa"/>
            <w:vMerge/>
            <w:shd w:val="clear" w:color="auto" w:fill="auto"/>
          </w:tcPr>
          <w:p w:rsidR="00861754" w:rsidRDefault="00861754">
            <w:pPr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</w:t>
            </w:r>
            <w:r>
              <w:rPr>
                <w:sz w:val="18"/>
                <w:szCs w:val="18"/>
              </w:rPr>
              <w:t>%ile</w:t>
            </w:r>
          </w:p>
        </w:tc>
        <w:tc>
          <w:tcPr>
            <w:tcW w:w="1152" w:type="dxa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lang w:val="en-US" w:eastAsia="zh-CN"/>
              </w:rPr>
              <w:t xml:space="preserve">4643.2490 </w:t>
            </w:r>
          </w:p>
        </w:tc>
        <w:tc>
          <w:tcPr>
            <w:tcW w:w="1152" w:type="dxa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lang w:val="en-US" w:eastAsia="zh-CN"/>
              </w:rPr>
              <w:t xml:space="preserve">3236.5020 </w:t>
            </w:r>
          </w:p>
        </w:tc>
        <w:tc>
          <w:tcPr>
            <w:tcW w:w="1332" w:type="dxa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lang w:val="en-US" w:eastAsia="zh-CN"/>
              </w:rPr>
              <w:t xml:space="preserve">4522.3325 </w:t>
            </w:r>
          </w:p>
        </w:tc>
        <w:tc>
          <w:tcPr>
            <w:tcW w:w="1386" w:type="dxa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lang w:val="en-US" w:eastAsia="zh-CN"/>
              </w:rPr>
              <w:t xml:space="preserve">4083.0208 </w:t>
            </w:r>
          </w:p>
        </w:tc>
      </w:tr>
      <w:tr w:rsidR="00861754">
        <w:trPr>
          <w:trHeight w:val="176"/>
          <w:jc w:val="center"/>
        </w:trPr>
        <w:tc>
          <w:tcPr>
            <w:tcW w:w="1025" w:type="dxa"/>
            <w:vMerge/>
            <w:shd w:val="clear" w:color="auto" w:fill="auto"/>
          </w:tcPr>
          <w:p w:rsidR="00861754" w:rsidRDefault="00861754">
            <w:pPr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</w:t>
            </w:r>
            <w:r>
              <w:rPr>
                <w:sz w:val="18"/>
                <w:szCs w:val="18"/>
              </w:rPr>
              <w:t>%ile</w:t>
            </w:r>
          </w:p>
        </w:tc>
        <w:tc>
          <w:tcPr>
            <w:tcW w:w="1152" w:type="dxa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lang w:val="en-US" w:eastAsia="zh-CN"/>
              </w:rPr>
              <w:t xml:space="preserve">6492.4668 </w:t>
            </w:r>
          </w:p>
        </w:tc>
        <w:tc>
          <w:tcPr>
            <w:tcW w:w="1152" w:type="dxa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lang w:val="en-US" w:eastAsia="zh-CN"/>
              </w:rPr>
              <w:t xml:space="preserve">5320.5269 </w:t>
            </w:r>
          </w:p>
        </w:tc>
        <w:tc>
          <w:tcPr>
            <w:tcW w:w="1332" w:type="dxa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lang w:val="en-US" w:eastAsia="zh-CN"/>
              </w:rPr>
              <w:t xml:space="preserve">6661.6064 </w:t>
            </w:r>
          </w:p>
        </w:tc>
        <w:tc>
          <w:tcPr>
            <w:tcW w:w="1386" w:type="dxa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lang w:val="en-US" w:eastAsia="zh-CN"/>
              </w:rPr>
              <w:t xml:space="preserve">7527.7227 </w:t>
            </w:r>
          </w:p>
        </w:tc>
      </w:tr>
      <w:tr w:rsidR="00861754">
        <w:trPr>
          <w:trHeight w:val="176"/>
          <w:jc w:val="center"/>
        </w:trPr>
        <w:tc>
          <w:tcPr>
            <w:tcW w:w="1025" w:type="dxa"/>
            <w:vMerge/>
            <w:shd w:val="clear" w:color="auto" w:fill="auto"/>
          </w:tcPr>
          <w:p w:rsidR="00861754" w:rsidRDefault="00861754">
            <w:pPr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50%ile</w:t>
            </w:r>
          </w:p>
        </w:tc>
        <w:tc>
          <w:tcPr>
            <w:tcW w:w="1152" w:type="dxa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lang w:val="en-US" w:eastAsia="zh-CN"/>
              </w:rPr>
              <w:t xml:space="preserve">9411.5508 </w:t>
            </w:r>
          </w:p>
        </w:tc>
        <w:tc>
          <w:tcPr>
            <w:tcW w:w="1152" w:type="dxa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lang w:val="en-US" w:eastAsia="zh-CN"/>
              </w:rPr>
              <w:t xml:space="preserve">8068.3247 </w:t>
            </w:r>
          </w:p>
        </w:tc>
        <w:tc>
          <w:tcPr>
            <w:tcW w:w="1332" w:type="dxa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lang w:val="en-US" w:eastAsia="zh-CN"/>
              </w:rPr>
              <w:t xml:space="preserve">8884.0186 </w:t>
            </w:r>
          </w:p>
        </w:tc>
        <w:tc>
          <w:tcPr>
            <w:tcW w:w="1386" w:type="dxa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lang w:val="en-US" w:eastAsia="zh-CN"/>
              </w:rPr>
              <w:t xml:space="preserve">10866.1943 </w:t>
            </w:r>
          </w:p>
        </w:tc>
      </w:tr>
      <w:tr w:rsidR="00861754">
        <w:trPr>
          <w:trHeight w:val="176"/>
          <w:jc w:val="center"/>
        </w:trPr>
        <w:tc>
          <w:tcPr>
            <w:tcW w:w="1025" w:type="dxa"/>
            <w:vMerge/>
            <w:shd w:val="clear" w:color="auto" w:fill="auto"/>
          </w:tcPr>
          <w:p w:rsidR="00861754" w:rsidRDefault="00861754">
            <w:pPr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95%ile</w:t>
            </w:r>
          </w:p>
        </w:tc>
        <w:tc>
          <w:tcPr>
            <w:tcW w:w="1152" w:type="dxa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lang w:val="en-US" w:eastAsia="zh-CN"/>
              </w:rPr>
              <w:t xml:space="preserve">15086.5273 </w:t>
            </w:r>
          </w:p>
        </w:tc>
        <w:tc>
          <w:tcPr>
            <w:tcW w:w="1152" w:type="dxa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lang w:val="en-US" w:eastAsia="zh-CN"/>
              </w:rPr>
              <w:t xml:space="preserve">15635.1260 </w:t>
            </w:r>
          </w:p>
        </w:tc>
        <w:tc>
          <w:tcPr>
            <w:tcW w:w="1332" w:type="dxa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lang w:val="en-US" w:eastAsia="zh-CN"/>
              </w:rPr>
              <w:t xml:space="preserve">14731.7412 </w:t>
            </w:r>
          </w:p>
        </w:tc>
        <w:tc>
          <w:tcPr>
            <w:tcW w:w="1386" w:type="dxa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lang w:val="en-US" w:eastAsia="zh-CN"/>
              </w:rPr>
              <w:t xml:space="preserve">19536.2930 </w:t>
            </w:r>
          </w:p>
        </w:tc>
      </w:tr>
      <w:tr w:rsidR="00861754">
        <w:trPr>
          <w:trHeight w:val="176"/>
          <w:jc w:val="center"/>
        </w:trPr>
        <w:tc>
          <w:tcPr>
            <w:tcW w:w="1025" w:type="dxa"/>
            <w:vMerge/>
            <w:shd w:val="clear" w:color="auto" w:fill="auto"/>
          </w:tcPr>
          <w:p w:rsidR="00861754" w:rsidRDefault="00861754">
            <w:pPr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mean</w:t>
            </w:r>
          </w:p>
        </w:tc>
        <w:tc>
          <w:tcPr>
            <w:tcW w:w="1152" w:type="dxa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lang w:val="en-US" w:eastAsia="zh-CN"/>
              </w:rPr>
              <w:t xml:space="preserve">9506.1719 </w:t>
            </w:r>
          </w:p>
        </w:tc>
        <w:tc>
          <w:tcPr>
            <w:tcW w:w="1152" w:type="dxa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lang w:val="en-US" w:eastAsia="zh-CN"/>
              </w:rPr>
              <w:t xml:space="preserve">8636.5840 </w:t>
            </w:r>
          </w:p>
        </w:tc>
        <w:tc>
          <w:tcPr>
            <w:tcW w:w="1332" w:type="dxa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lang w:val="en-US" w:eastAsia="zh-CN"/>
              </w:rPr>
              <w:t xml:space="preserve">9433.5547 </w:t>
            </w:r>
          </w:p>
        </w:tc>
        <w:tc>
          <w:tcPr>
            <w:tcW w:w="1386" w:type="dxa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lang w:val="en-US" w:eastAsia="zh-CN"/>
              </w:rPr>
              <w:t xml:space="preserve">10886.6279 </w:t>
            </w:r>
          </w:p>
        </w:tc>
      </w:tr>
      <w:tr w:rsidR="00861754">
        <w:trPr>
          <w:trHeight w:val="176"/>
          <w:jc w:val="center"/>
        </w:trPr>
        <w:tc>
          <w:tcPr>
            <w:tcW w:w="1025" w:type="dxa"/>
            <w:vMerge w:val="restart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DL delay (s)</w:t>
            </w:r>
          </w:p>
        </w:tc>
        <w:tc>
          <w:tcPr>
            <w:tcW w:w="1002" w:type="dxa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5%ile</w:t>
            </w:r>
          </w:p>
        </w:tc>
        <w:tc>
          <w:tcPr>
            <w:tcW w:w="1152" w:type="dxa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lang w:val="en-US" w:eastAsia="zh-CN"/>
              </w:rPr>
              <w:t xml:space="preserve">0.011 </w:t>
            </w:r>
          </w:p>
        </w:tc>
        <w:tc>
          <w:tcPr>
            <w:tcW w:w="1152" w:type="dxa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lang w:val="en-US" w:eastAsia="zh-CN"/>
              </w:rPr>
              <w:t xml:space="preserve">0.010 </w:t>
            </w:r>
          </w:p>
        </w:tc>
        <w:tc>
          <w:tcPr>
            <w:tcW w:w="1332" w:type="dxa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lang w:val="en-US" w:eastAsia="zh-CN"/>
              </w:rPr>
              <w:t xml:space="preserve">0.011 </w:t>
            </w:r>
          </w:p>
        </w:tc>
        <w:tc>
          <w:tcPr>
            <w:tcW w:w="1386" w:type="dxa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lang w:val="en-US" w:eastAsia="zh-CN"/>
              </w:rPr>
              <w:t xml:space="preserve">0.009 </w:t>
            </w:r>
          </w:p>
        </w:tc>
      </w:tr>
      <w:tr w:rsidR="00861754">
        <w:trPr>
          <w:trHeight w:val="176"/>
          <w:jc w:val="center"/>
        </w:trPr>
        <w:tc>
          <w:tcPr>
            <w:tcW w:w="1025" w:type="dxa"/>
            <w:vMerge/>
            <w:shd w:val="clear" w:color="auto" w:fill="auto"/>
          </w:tcPr>
          <w:p w:rsidR="00861754" w:rsidRDefault="00861754">
            <w:pPr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50%ile</w:t>
            </w:r>
          </w:p>
        </w:tc>
        <w:tc>
          <w:tcPr>
            <w:tcW w:w="1152" w:type="dxa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lang w:val="en-US" w:eastAsia="zh-CN"/>
              </w:rPr>
              <w:t xml:space="preserve">0.025 </w:t>
            </w:r>
          </w:p>
        </w:tc>
        <w:tc>
          <w:tcPr>
            <w:tcW w:w="1152" w:type="dxa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lang w:val="en-US" w:eastAsia="zh-CN"/>
              </w:rPr>
              <w:t xml:space="preserve">0.030 </w:t>
            </w:r>
          </w:p>
        </w:tc>
        <w:tc>
          <w:tcPr>
            <w:tcW w:w="1332" w:type="dxa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lang w:val="en-US" w:eastAsia="zh-CN"/>
              </w:rPr>
              <w:t xml:space="preserve">0.026 </w:t>
            </w:r>
          </w:p>
        </w:tc>
        <w:tc>
          <w:tcPr>
            <w:tcW w:w="1386" w:type="dxa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lang w:val="en-US" w:eastAsia="zh-CN"/>
              </w:rPr>
              <w:t xml:space="preserve">0.021 </w:t>
            </w:r>
          </w:p>
        </w:tc>
      </w:tr>
      <w:tr w:rsidR="00861754">
        <w:trPr>
          <w:trHeight w:val="176"/>
          <w:jc w:val="center"/>
        </w:trPr>
        <w:tc>
          <w:tcPr>
            <w:tcW w:w="1025" w:type="dxa"/>
            <w:vMerge/>
            <w:shd w:val="clear" w:color="auto" w:fill="auto"/>
          </w:tcPr>
          <w:p w:rsidR="00861754" w:rsidRDefault="00861754">
            <w:pPr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95%ile</w:t>
            </w:r>
          </w:p>
        </w:tc>
        <w:tc>
          <w:tcPr>
            <w:tcW w:w="1152" w:type="dxa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lang w:val="en-US" w:eastAsia="zh-CN"/>
              </w:rPr>
              <w:t xml:space="preserve">0.143 </w:t>
            </w:r>
          </w:p>
        </w:tc>
        <w:tc>
          <w:tcPr>
            <w:tcW w:w="1152" w:type="dxa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lang w:val="en-US" w:eastAsia="zh-CN"/>
              </w:rPr>
              <w:t xml:space="preserve">0.172 </w:t>
            </w:r>
          </w:p>
        </w:tc>
        <w:tc>
          <w:tcPr>
            <w:tcW w:w="1332" w:type="dxa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lang w:val="en-US" w:eastAsia="zh-CN"/>
              </w:rPr>
              <w:t xml:space="preserve">0.144 </w:t>
            </w:r>
          </w:p>
        </w:tc>
        <w:tc>
          <w:tcPr>
            <w:tcW w:w="1386" w:type="dxa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lang w:val="en-US" w:eastAsia="zh-CN"/>
              </w:rPr>
              <w:t xml:space="preserve">0.097 </w:t>
            </w:r>
          </w:p>
        </w:tc>
      </w:tr>
      <w:tr w:rsidR="00861754">
        <w:trPr>
          <w:trHeight w:val="176"/>
          <w:jc w:val="center"/>
        </w:trPr>
        <w:tc>
          <w:tcPr>
            <w:tcW w:w="1025" w:type="dxa"/>
            <w:vMerge/>
            <w:shd w:val="clear" w:color="auto" w:fill="auto"/>
          </w:tcPr>
          <w:p w:rsidR="00861754" w:rsidRDefault="00861754">
            <w:pPr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mean</w:t>
            </w:r>
          </w:p>
        </w:tc>
        <w:tc>
          <w:tcPr>
            <w:tcW w:w="1152" w:type="dxa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lang w:val="en-US" w:eastAsia="zh-CN"/>
              </w:rPr>
              <w:t xml:space="preserve">0.046 </w:t>
            </w:r>
          </w:p>
        </w:tc>
        <w:tc>
          <w:tcPr>
            <w:tcW w:w="1152" w:type="dxa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lang w:val="en-US" w:eastAsia="zh-CN"/>
              </w:rPr>
              <w:t xml:space="preserve">0.053 </w:t>
            </w:r>
          </w:p>
        </w:tc>
        <w:tc>
          <w:tcPr>
            <w:tcW w:w="1332" w:type="dxa"/>
            <w:shd w:val="clear" w:color="auto" w:fill="auto"/>
          </w:tcPr>
          <w:p w:rsidR="00861754" w:rsidRDefault="00B60752">
            <w:pPr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lang w:val="en-US" w:eastAsia="zh-CN"/>
              </w:rPr>
              <w:t xml:space="preserve">0.046 </w:t>
            </w:r>
          </w:p>
        </w:tc>
        <w:tc>
          <w:tcPr>
            <w:tcW w:w="1386" w:type="dxa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lang w:val="en-US" w:eastAsia="zh-CN"/>
              </w:rPr>
              <w:t xml:space="preserve">0.033 </w:t>
            </w:r>
          </w:p>
        </w:tc>
      </w:tr>
      <w:tr w:rsidR="00861754">
        <w:trPr>
          <w:trHeight w:val="176"/>
          <w:jc w:val="center"/>
        </w:trPr>
        <w:tc>
          <w:tcPr>
            <w:tcW w:w="2027" w:type="dxa"/>
            <w:gridSpan w:val="2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Arrival rate (</w:t>
            </w:r>
            <w:r>
              <w:rPr>
                <w:rFonts w:eastAsia="等线"/>
                <w:sz w:val="18"/>
                <w:szCs w:val="18"/>
              </w:rPr>
              <w:t>files/s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:rsidR="00861754" w:rsidRDefault="00B60752">
            <w:pPr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1.25</w:t>
            </w:r>
          </w:p>
        </w:tc>
        <w:tc>
          <w:tcPr>
            <w:tcW w:w="1152" w:type="dxa"/>
            <w:shd w:val="clear" w:color="auto" w:fill="auto"/>
          </w:tcPr>
          <w:p w:rsidR="00861754" w:rsidRDefault="00B60752">
            <w:pPr>
              <w:rPr>
                <w:rFonts w:eastAsia="等线"/>
                <w:sz w:val="18"/>
                <w:szCs w:val="18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1.25</w:t>
            </w:r>
          </w:p>
        </w:tc>
        <w:tc>
          <w:tcPr>
            <w:tcW w:w="1332" w:type="dxa"/>
            <w:shd w:val="clear" w:color="auto" w:fill="auto"/>
          </w:tcPr>
          <w:p w:rsidR="00861754" w:rsidRDefault="00B60752">
            <w:pPr>
              <w:rPr>
                <w:rFonts w:eastAsia="等线"/>
                <w:b/>
                <w:bCs/>
                <w:sz w:val="18"/>
                <w:szCs w:val="18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1.25</w:t>
            </w:r>
          </w:p>
        </w:tc>
        <w:tc>
          <w:tcPr>
            <w:tcW w:w="1386" w:type="dxa"/>
            <w:shd w:val="clear" w:color="auto" w:fill="auto"/>
          </w:tcPr>
          <w:p w:rsidR="00861754" w:rsidRDefault="00B60752">
            <w:pPr>
              <w:rPr>
                <w:rFonts w:eastAsia="等线"/>
                <w:b/>
                <w:bCs/>
                <w:sz w:val="18"/>
                <w:szCs w:val="18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1.25</w:t>
            </w:r>
          </w:p>
        </w:tc>
      </w:tr>
      <w:tr w:rsidR="00861754">
        <w:trPr>
          <w:trHeight w:val="176"/>
          <w:jc w:val="center"/>
        </w:trPr>
        <w:tc>
          <w:tcPr>
            <w:tcW w:w="2027" w:type="dxa"/>
            <w:gridSpan w:val="2"/>
            <w:shd w:val="clear" w:color="auto" w:fill="auto"/>
          </w:tcPr>
          <w:p w:rsidR="00861754" w:rsidRDefault="00B60752">
            <w:pPr>
              <w:rPr>
                <w:rFonts w:eastAsia="等线"/>
                <w:sz w:val="18"/>
                <w:szCs w:val="18"/>
              </w:rPr>
            </w:pPr>
            <w:r>
              <w:rPr>
                <w:rFonts w:ascii="Cambria Math" w:eastAsia="等线" w:hAnsi="Cambria Math" w:cs="Cambria Math"/>
                <w:sz w:val="18"/>
                <w:szCs w:val="18"/>
              </w:rPr>
              <w:t>𝜌</w:t>
            </w:r>
            <w:r>
              <w:rPr>
                <w:rFonts w:eastAsia="等线"/>
                <w:sz w:val="18"/>
                <w:szCs w:val="18"/>
                <w:vertAlign w:val="subscript"/>
              </w:rPr>
              <w:t>DL</w:t>
            </w:r>
          </w:p>
        </w:tc>
        <w:tc>
          <w:tcPr>
            <w:tcW w:w="1152" w:type="dxa"/>
            <w:shd w:val="clear" w:color="auto" w:fill="auto"/>
          </w:tcPr>
          <w:p w:rsidR="00861754" w:rsidRDefault="00B60752">
            <w:pP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152" w:type="dxa"/>
            <w:shd w:val="clear" w:color="auto" w:fill="auto"/>
          </w:tcPr>
          <w:p w:rsidR="00861754" w:rsidRDefault="00B60752"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332" w:type="dxa"/>
            <w:shd w:val="clear" w:color="auto" w:fill="auto"/>
          </w:tcPr>
          <w:p w:rsidR="00861754" w:rsidRDefault="00B60752">
            <w:pPr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386" w:type="dxa"/>
            <w:shd w:val="clear" w:color="auto" w:fill="auto"/>
          </w:tcPr>
          <w:p w:rsidR="00861754" w:rsidRDefault="00B60752"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100%</w:t>
            </w:r>
          </w:p>
        </w:tc>
      </w:tr>
      <w:tr w:rsidR="00861754">
        <w:trPr>
          <w:trHeight w:val="90"/>
          <w:jc w:val="center"/>
        </w:trPr>
        <w:tc>
          <w:tcPr>
            <w:tcW w:w="2027" w:type="dxa"/>
            <w:gridSpan w:val="2"/>
            <w:shd w:val="clear" w:color="auto" w:fill="auto"/>
          </w:tcPr>
          <w:p w:rsidR="00861754" w:rsidRDefault="00B60752">
            <w:pPr>
              <w:rPr>
                <w:rFonts w:eastAsia="等线"/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>BO</w:t>
            </w:r>
          </w:p>
        </w:tc>
        <w:tc>
          <w:tcPr>
            <w:tcW w:w="1152" w:type="dxa"/>
            <w:shd w:val="clear" w:color="auto" w:fill="auto"/>
          </w:tcPr>
          <w:p w:rsidR="00861754" w:rsidRDefault="00B60752">
            <w:pPr>
              <w:rPr>
                <w:rFonts w:eastAsia="等线"/>
                <w:sz w:val="18"/>
                <w:szCs w:val="18"/>
              </w:rPr>
            </w:pPr>
            <w:r>
              <w:rPr>
                <w:rFonts w:hint="eastAsia"/>
                <w:lang w:val="en-US" w:eastAsia="zh-CN"/>
              </w:rPr>
              <w:t xml:space="preserve">20.636  </w:t>
            </w:r>
          </w:p>
        </w:tc>
        <w:tc>
          <w:tcPr>
            <w:tcW w:w="1152" w:type="dxa"/>
            <w:shd w:val="clear" w:color="auto" w:fill="auto"/>
          </w:tcPr>
          <w:p w:rsidR="00861754" w:rsidRDefault="00B60752">
            <w:pPr>
              <w:rPr>
                <w:rFonts w:eastAsia="等线"/>
                <w:sz w:val="18"/>
                <w:szCs w:val="18"/>
              </w:rPr>
            </w:pPr>
            <w:r>
              <w:rPr>
                <w:rFonts w:hint="eastAsia"/>
                <w:lang w:val="en-US" w:eastAsia="zh-CN"/>
              </w:rPr>
              <w:t xml:space="preserve">23.893  </w:t>
            </w:r>
          </w:p>
        </w:tc>
        <w:tc>
          <w:tcPr>
            <w:tcW w:w="1332" w:type="dxa"/>
            <w:shd w:val="clear" w:color="auto" w:fill="auto"/>
          </w:tcPr>
          <w:p w:rsidR="00861754" w:rsidRDefault="00B60752">
            <w:pPr>
              <w:rPr>
                <w:rFonts w:eastAsia="等线"/>
                <w:sz w:val="18"/>
                <w:szCs w:val="18"/>
              </w:rPr>
            </w:pPr>
            <w:r>
              <w:rPr>
                <w:rFonts w:hint="eastAsia"/>
                <w:lang w:val="en-US" w:eastAsia="zh-CN"/>
              </w:rPr>
              <w:t xml:space="preserve">21.004  </w:t>
            </w:r>
          </w:p>
        </w:tc>
        <w:tc>
          <w:tcPr>
            <w:tcW w:w="1386" w:type="dxa"/>
            <w:shd w:val="clear" w:color="auto" w:fill="auto"/>
          </w:tcPr>
          <w:p w:rsidR="00861754" w:rsidRDefault="00B60752">
            <w:pPr>
              <w:rPr>
                <w:rFonts w:eastAsia="等线"/>
                <w:sz w:val="18"/>
                <w:szCs w:val="18"/>
              </w:rPr>
            </w:pPr>
            <w:r>
              <w:rPr>
                <w:rFonts w:hint="eastAsia"/>
                <w:lang w:val="en-US" w:eastAsia="zh-CN"/>
              </w:rPr>
              <w:t xml:space="preserve">17.066  </w:t>
            </w:r>
          </w:p>
        </w:tc>
      </w:tr>
      <w:tr w:rsidR="00861754">
        <w:trPr>
          <w:trHeight w:val="176"/>
          <w:jc w:val="center"/>
        </w:trPr>
        <w:tc>
          <w:tcPr>
            <w:tcW w:w="7049" w:type="dxa"/>
            <w:gridSpan w:val="6"/>
            <w:shd w:val="clear" w:color="auto" w:fill="auto"/>
          </w:tcPr>
          <w:p w:rsidR="00861754" w:rsidRDefault="00B60752">
            <w:pPr>
              <w:rPr>
                <w:rFonts w:eastAsia="等线"/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>Additional report/notes:</w:t>
            </w:r>
          </w:p>
          <w:p w:rsidR="00861754" w:rsidRDefault="00B60752">
            <w:pPr>
              <w:numPr>
                <w:ilvl w:val="0"/>
                <w:numId w:val="19"/>
              </w:numPr>
              <w:rPr>
                <w:rFonts w:eastAsia="等线"/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>LBT procedure and parameters</w:t>
            </w:r>
          </w:p>
          <w:p w:rsidR="00861754" w:rsidRDefault="00B60752">
            <w:pPr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Refer to Section A.2. Subcarrier spacing is 960KHz;</w:t>
            </w:r>
          </w:p>
          <w:p w:rsidR="00861754" w:rsidRDefault="00B60752">
            <w:pPr>
              <w:numPr>
                <w:ilvl w:val="0"/>
                <w:numId w:val="19"/>
              </w:numPr>
              <w:rPr>
                <w:rFonts w:eastAsia="等线"/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>any assumptions/parameters used not as in the agreed baseline</w:t>
            </w:r>
          </w:p>
          <w:p w:rsidR="00861754" w:rsidRDefault="00B60752">
            <w:pPr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This item is not considered</w:t>
            </w: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：</w:t>
            </w: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 xml:space="preserve"> SLS performance evaluations purpose, -71 dBm + 10 log10 (BW/2GHz) is the baseline RSRP threshold for cell selection (UE with RSRP below this threshold are not considered in simulation </w:t>
            </w:r>
          </w:p>
          <w:p w:rsidR="00861754" w:rsidRDefault="00B60752">
            <w:pPr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3. Details of case: e.g., single or two op</w:t>
            </w: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erators; no-LBT, omni-directional LBT, directional LBT schemes etc.</w:t>
            </w:r>
          </w:p>
          <w:p w:rsidR="00861754" w:rsidRDefault="00B60752">
            <w:pPr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Case1</w:t>
            </w: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：</w:t>
            </w: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. two operators,Omni-directional(Operator1) vs Omni-directional(Operator2);</w:t>
            </w:r>
          </w:p>
          <w:p w:rsidR="00861754" w:rsidRDefault="00B60752">
            <w:pPr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Case2</w:t>
            </w: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：</w:t>
            </w: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. two operators,Omni-directional(Operator1) vs Directional(Operator2)</w:t>
            </w:r>
          </w:p>
          <w:p w:rsidR="00861754" w:rsidRDefault="00B60752">
            <w:pPr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lastRenderedPageBreak/>
              <w:t xml:space="preserve">4. Other metric(s) and </w:t>
            </w: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definition if reported</w:t>
            </w:r>
          </w:p>
          <w:p w:rsidR="00861754" w:rsidRDefault="00B60752">
            <w:pPr>
              <w:rPr>
                <w:rFonts w:eastAsia="等线"/>
                <w:color w:val="FF0000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5. Details of COT sharing if used in evaluation: DL Only, no COT sharing</w:t>
            </w:r>
          </w:p>
        </w:tc>
      </w:tr>
    </w:tbl>
    <w:p w:rsidR="00861754" w:rsidRDefault="00861754">
      <w:pPr>
        <w:jc w:val="center"/>
        <w:rPr>
          <w:lang w:val="en-US" w:eastAsia="zh-CN"/>
        </w:rPr>
      </w:pPr>
    </w:p>
    <w:p w:rsidR="00861754" w:rsidRDefault="00861754">
      <w:pPr>
        <w:rPr>
          <w:lang w:val="en-US" w:eastAsia="zh-CN"/>
        </w:rPr>
      </w:pPr>
    </w:p>
    <w:p w:rsidR="00861754" w:rsidRDefault="00861754">
      <w:pPr>
        <w:jc w:val="center"/>
        <w:rPr>
          <w:lang w:val="en-US" w:eastAsia="zh-CN"/>
        </w:rPr>
      </w:pPr>
    </w:p>
    <w:p w:rsidR="00861754" w:rsidRDefault="00B60752">
      <w:pPr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>Table A</w:t>
      </w:r>
      <w:r>
        <w:rPr>
          <w:lang w:val="en-US" w:eastAsia="zh-CN"/>
        </w:rPr>
        <w:t>3</w:t>
      </w:r>
      <w:r>
        <w:rPr>
          <w:rFonts w:hint="eastAsia"/>
          <w:lang w:val="en-US" w:eastAsia="zh-CN"/>
        </w:rPr>
        <w:t>-2 performance of different threshold with CCA threshold -62dBm</w:t>
      </w:r>
    </w:p>
    <w:tbl>
      <w:tblPr>
        <w:tblW w:w="8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5"/>
        <w:gridCol w:w="1002"/>
        <w:gridCol w:w="1152"/>
        <w:gridCol w:w="1152"/>
        <w:gridCol w:w="1152"/>
        <w:gridCol w:w="1152"/>
        <w:gridCol w:w="1152"/>
        <w:gridCol w:w="1152"/>
      </w:tblGrid>
      <w:tr w:rsidR="00861754">
        <w:trPr>
          <w:trHeight w:val="176"/>
          <w:jc w:val="center"/>
        </w:trPr>
        <w:tc>
          <w:tcPr>
            <w:tcW w:w="2027" w:type="dxa"/>
            <w:gridSpan w:val="2"/>
            <w:shd w:val="clear" w:color="auto" w:fill="auto"/>
          </w:tcPr>
          <w:p w:rsidR="00861754" w:rsidRDefault="00B60752">
            <w:pPr>
              <w:spacing w:line="720" w:lineRule="auto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LBT mode</w:t>
            </w:r>
          </w:p>
        </w:tc>
        <w:tc>
          <w:tcPr>
            <w:tcW w:w="3456" w:type="dxa"/>
            <w:gridSpan w:val="3"/>
            <w:shd w:val="clear" w:color="auto" w:fill="auto"/>
          </w:tcPr>
          <w:p w:rsidR="00861754" w:rsidRDefault="00B60752">
            <w:pPr>
              <w:spacing w:line="720" w:lineRule="auto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omni</w:t>
            </w:r>
          </w:p>
        </w:tc>
        <w:tc>
          <w:tcPr>
            <w:tcW w:w="3456" w:type="dxa"/>
            <w:gridSpan w:val="3"/>
            <w:shd w:val="clear" w:color="auto" w:fill="auto"/>
          </w:tcPr>
          <w:p w:rsidR="00861754" w:rsidRDefault="00B60752">
            <w:pPr>
              <w:spacing w:line="720" w:lineRule="auto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directional</w:t>
            </w:r>
          </w:p>
        </w:tc>
      </w:tr>
      <w:tr w:rsidR="00861754">
        <w:trPr>
          <w:trHeight w:val="176"/>
          <w:jc w:val="center"/>
        </w:trPr>
        <w:tc>
          <w:tcPr>
            <w:tcW w:w="2027" w:type="dxa"/>
            <w:gridSpan w:val="2"/>
            <w:tcBorders>
              <w:tl2br w:val="single" w:sz="4" w:space="0" w:color="auto"/>
            </w:tcBorders>
            <w:shd w:val="clear" w:color="auto" w:fill="auto"/>
          </w:tcPr>
          <w:p w:rsidR="00861754" w:rsidRDefault="00B60752">
            <w:pPr>
              <w:ind w:firstLineChars="500" w:firstLine="9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Traffic load</w:t>
            </w:r>
          </w:p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Metrics              </w:t>
            </w:r>
          </w:p>
        </w:tc>
        <w:tc>
          <w:tcPr>
            <w:tcW w:w="1152" w:type="dxa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Low load</w:t>
            </w:r>
          </w:p>
          <w:p w:rsidR="00861754" w:rsidRDefault="00B60752">
            <w:pPr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eastAsia="zh-CN"/>
              </w:rPr>
              <w:t xml:space="preserve">10%~25% BO </w:t>
            </w:r>
          </w:p>
        </w:tc>
        <w:tc>
          <w:tcPr>
            <w:tcW w:w="1152" w:type="dxa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Medium load</w:t>
            </w:r>
          </w:p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eastAsia="zh-CN"/>
              </w:rPr>
              <w:t>35%~50% BO</w:t>
            </w:r>
          </w:p>
        </w:tc>
        <w:tc>
          <w:tcPr>
            <w:tcW w:w="1152" w:type="dxa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High load</w:t>
            </w:r>
          </w:p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eastAsia="zh-CN"/>
              </w:rPr>
              <w:t>above 55% BO</w:t>
            </w:r>
          </w:p>
        </w:tc>
        <w:tc>
          <w:tcPr>
            <w:tcW w:w="1152" w:type="dxa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Low load</w:t>
            </w:r>
          </w:p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eastAsia="zh-CN"/>
              </w:rPr>
              <w:t xml:space="preserve">10%~25% BO </w:t>
            </w:r>
          </w:p>
        </w:tc>
        <w:tc>
          <w:tcPr>
            <w:tcW w:w="1152" w:type="dxa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Medium load</w:t>
            </w:r>
          </w:p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eastAsia="zh-CN"/>
              </w:rPr>
              <w:t>35%~50% BO</w:t>
            </w:r>
          </w:p>
        </w:tc>
        <w:tc>
          <w:tcPr>
            <w:tcW w:w="1152" w:type="dxa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High load</w:t>
            </w:r>
          </w:p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eastAsia="zh-CN"/>
              </w:rPr>
              <w:t>above 55% BO</w:t>
            </w:r>
          </w:p>
        </w:tc>
      </w:tr>
      <w:tr w:rsidR="00861754">
        <w:trPr>
          <w:trHeight w:val="176"/>
          <w:jc w:val="center"/>
        </w:trPr>
        <w:tc>
          <w:tcPr>
            <w:tcW w:w="1025" w:type="dxa"/>
            <w:vMerge w:val="restart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DL UPT (Mbps)</w:t>
            </w:r>
          </w:p>
        </w:tc>
        <w:tc>
          <w:tcPr>
            <w:tcW w:w="1002" w:type="dxa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5%ile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3546.6826  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3033.7112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975.4548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3547.0242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3110.3704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1207.0940</w:t>
            </w:r>
          </w:p>
        </w:tc>
      </w:tr>
      <w:tr w:rsidR="00861754">
        <w:trPr>
          <w:trHeight w:val="176"/>
          <w:jc w:val="center"/>
        </w:trPr>
        <w:tc>
          <w:tcPr>
            <w:tcW w:w="1025" w:type="dxa"/>
            <w:vMerge/>
            <w:shd w:val="clear" w:color="auto" w:fill="auto"/>
          </w:tcPr>
          <w:p w:rsidR="00861754" w:rsidRDefault="00861754">
            <w:pPr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50%ile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11305.6396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10783.6074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7088.4458 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11371.8018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10765.0527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8245.8027</w:t>
            </w:r>
          </w:p>
        </w:tc>
      </w:tr>
      <w:tr w:rsidR="00861754">
        <w:trPr>
          <w:trHeight w:val="176"/>
          <w:jc w:val="center"/>
        </w:trPr>
        <w:tc>
          <w:tcPr>
            <w:tcW w:w="1025" w:type="dxa"/>
            <w:vMerge/>
            <w:shd w:val="clear" w:color="auto" w:fill="auto"/>
          </w:tcPr>
          <w:p w:rsidR="00861754" w:rsidRDefault="00861754">
            <w:pPr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95%ile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18089.7539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18282.6270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15489.9375 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18654.7754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18886.9160 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16380.3154 </w:t>
            </w:r>
          </w:p>
        </w:tc>
      </w:tr>
      <w:tr w:rsidR="00861754">
        <w:trPr>
          <w:trHeight w:val="176"/>
          <w:jc w:val="center"/>
        </w:trPr>
        <w:tc>
          <w:tcPr>
            <w:tcW w:w="1025" w:type="dxa"/>
            <w:vMerge/>
            <w:shd w:val="clear" w:color="auto" w:fill="auto"/>
          </w:tcPr>
          <w:p w:rsidR="00861754" w:rsidRDefault="00861754">
            <w:pPr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mean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11196.8545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10566.7207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8016.2710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11427.4307 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10969.6787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8994.2236</w:t>
            </w:r>
          </w:p>
        </w:tc>
      </w:tr>
      <w:tr w:rsidR="00861754">
        <w:trPr>
          <w:trHeight w:val="176"/>
          <w:jc w:val="center"/>
        </w:trPr>
        <w:tc>
          <w:tcPr>
            <w:tcW w:w="1025" w:type="dxa"/>
            <w:vMerge w:val="restart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DL delay (s)</w:t>
            </w:r>
          </w:p>
        </w:tc>
        <w:tc>
          <w:tcPr>
            <w:tcW w:w="1002" w:type="dxa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5%ile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0.010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0.010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0.011 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0.010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0.010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0.011 </w:t>
            </w:r>
          </w:p>
        </w:tc>
      </w:tr>
      <w:tr w:rsidR="00861754">
        <w:trPr>
          <w:trHeight w:val="176"/>
          <w:jc w:val="center"/>
        </w:trPr>
        <w:tc>
          <w:tcPr>
            <w:tcW w:w="1025" w:type="dxa"/>
            <w:vMerge/>
            <w:shd w:val="clear" w:color="auto" w:fill="auto"/>
          </w:tcPr>
          <w:p w:rsidR="00861754" w:rsidRDefault="00861754">
            <w:pPr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50%ile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0.020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0.021 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0.032 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0.020 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0.020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0.027</w:t>
            </w:r>
          </w:p>
        </w:tc>
      </w:tr>
      <w:tr w:rsidR="00861754">
        <w:trPr>
          <w:trHeight w:val="176"/>
          <w:jc w:val="center"/>
        </w:trPr>
        <w:tc>
          <w:tcPr>
            <w:tcW w:w="1025" w:type="dxa"/>
            <w:vMerge/>
            <w:shd w:val="clear" w:color="auto" w:fill="auto"/>
          </w:tcPr>
          <w:p w:rsidR="00861754" w:rsidRDefault="00861754">
            <w:pPr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95%ile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0.072 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0.109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0.589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0.070 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0.099 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0.429 </w:t>
            </w:r>
          </w:p>
        </w:tc>
      </w:tr>
      <w:tr w:rsidR="00861754">
        <w:trPr>
          <w:trHeight w:val="176"/>
          <w:jc w:val="center"/>
        </w:trPr>
        <w:tc>
          <w:tcPr>
            <w:tcW w:w="1025" w:type="dxa"/>
            <w:vMerge/>
            <w:shd w:val="clear" w:color="auto" w:fill="auto"/>
          </w:tcPr>
          <w:p w:rsidR="00861754" w:rsidRDefault="00861754">
            <w:pPr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mean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0.028 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0.036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</w:rPr>
              <w:t xml:space="preserve">0.122 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0.027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0.033 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0.109</w:t>
            </w:r>
          </w:p>
        </w:tc>
      </w:tr>
      <w:tr w:rsidR="00861754">
        <w:trPr>
          <w:trHeight w:val="176"/>
          <w:jc w:val="center"/>
        </w:trPr>
        <w:tc>
          <w:tcPr>
            <w:tcW w:w="2027" w:type="dxa"/>
            <w:gridSpan w:val="2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Arrival rate (</w:t>
            </w:r>
            <w:r>
              <w:rPr>
                <w:rFonts w:eastAsia="等线"/>
                <w:sz w:val="18"/>
                <w:szCs w:val="18"/>
              </w:rPr>
              <w:t>files/s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:rsidR="00861754" w:rsidRDefault="00B60752">
            <w:pPr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1.25</w:t>
            </w:r>
          </w:p>
        </w:tc>
        <w:tc>
          <w:tcPr>
            <w:tcW w:w="1152" w:type="dxa"/>
            <w:shd w:val="clear" w:color="auto" w:fill="auto"/>
          </w:tcPr>
          <w:p w:rsidR="00861754" w:rsidRDefault="00B60752">
            <w:pPr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52" w:type="dxa"/>
            <w:shd w:val="clear" w:color="auto" w:fill="auto"/>
          </w:tcPr>
          <w:p w:rsidR="00861754" w:rsidRDefault="00B60752">
            <w:pPr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3.5</w:t>
            </w:r>
          </w:p>
        </w:tc>
        <w:tc>
          <w:tcPr>
            <w:tcW w:w="1152" w:type="dxa"/>
            <w:shd w:val="clear" w:color="auto" w:fill="auto"/>
          </w:tcPr>
          <w:p w:rsidR="00861754" w:rsidRDefault="00B60752">
            <w:pPr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1.25</w:t>
            </w:r>
          </w:p>
        </w:tc>
        <w:tc>
          <w:tcPr>
            <w:tcW w:w="1152" w:type="dxa"/>
            <w:shd w:val="clear" w:color="auto" w:fill="auto"/>
          </w:tcPr>
          <w:p w:rsidR="00861754" w:rsidRDefault="00B60752">
            <w:pPr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52" w:type="dxa"/>
            <w:shd w:val="clear" w:color="auto" w:fill="auto"/>
          </w:tcPr>
          <w:p w:rsidR="00861754" w:rsidRDefault="00B60752">
            <w:pPr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3.5</w:t>
            </w:r>
          </w:p>
        </w:tc>
      </w:tr>
      <w:tr w:rsidR="00861754">
        <w:trPr>
          <w:trHeight w:val="176"/>
          <w:jc w:val="center"/>
        </w:trPr>
        <w:tc>
          <w:tcPr>
            <w:tcW w:w="2027" w:type="dxa"/>
            <w:gridSpan w:val="2"/>
            <w:shd w:val="clear" w:color="auto" w:fill="auto"/>
          </w:tcPr>
          <w:p w:rsidR="00861754" w:rsidRDefault="00B60752">
            <w:pPr>
              <w:rPr>
                <w:rFonts w:eastAsia="等线"/>
                <w:sz w:val="18"/>
                <w:szCs w:val="18"/>
              </w:rPr>
            </w:pPr>
            <w:r>
              <w:rPr>
                <w:rFonts w:ascii="Cambria Math" w:eastAsia="等线" w:hAnsi="Cambria Math" w:cs="Cambria Math"/>
                <w:sz w:val="18"/>
                <w:szCs w:val="18"/>
              </w:rPr>
              <w:t>𝜌</w:t>
            </w:r>
            <w:r>
              <w:rPr>
                <w:rFonts w:eastAsia="等线"/>
                <w:sz w:val="18"/>
                <w:szCs w:val="18"/>
                <w:vertAlign w:val="subscript"/>
              </w:rPr>
              <w:t>DL</w:t>
            </w:r>
          </w:p>
        </w:tc>
        <w:tc>
          <w:tcPr>
            <w:tcW w:w="1152" w:type="dxa"/>
            <w:shd w:val="clear" w:color="auto" w:fill="auto"/>
          </w:tcPr>
          <w:p w:rsidR="00861754" w:rsidRDefault="00B60752">
            <w:pP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152" w:type="dxa"/>
            <w:shd w:val="clear" w:color="auto" w:fill="auto"/>
          </w:tcPr>
          <w:p w:rsidR="00861754" w:rsidRDefault="00B60752">
            <w:pP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152" w:type="dxa"/>
            <w:shd w:val="clear" w:color="auto" w:fill="auto"/>
          </w:tcPr>
          <w:p w:rsidR="00861754" w:rsidRDefault="00B60752">
            <w:pP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100%</w:t>
            </w:r>
          </w:p>
        </w:tc>
      </w:tr>
      <w:tr w:rsidR="00861754">
        <w:trPr>
          <w:trHeight w:val="176"/>
          <w:jc w:val="center"/>
        </w:trPr>
        <w:tc>
          <w:tcPr>
            <w:tcW w:w="2027" w:type="dxa"/>
            <w:gridSpan w:val="2"/>
            <w:shd w:val="clear" w:color="auto" w:fill="auto"/>
          </w:tcPr>
          <w:p w:rsidR="00861754" w:rsidRDefault="00B60752">
            <w:pPr>
              <w:rPr>
                <w:rFonts w:eastAsia="等线"/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>BO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</w:rPr>
              <w:t>14.746</w:t>
            </w: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</w:rPr>
              <w:t>25.491</w:t>
            </w: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56.031%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</w:rPr>
              <w:t>14.312</w:t>
            </w: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</w:rPr>
              <w:t>24.300</w:t>
            </w: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</w:rPr>
              <w:t xml:space="preserve">50.851 </w:t>
            </w: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%</w:t>
            </w:r>
          </w:p>
        </w:tc>
      </w:tr>
      <w:tr w:rsidR="00861754">
        <w:trPr>
          <w:trHeight w:val="176"/>
          <w:jc w:val="center"/>
        </w:trPr>
        <w:tc>
          <w:tcPr>
            <w:tcW w:w="8939" w:type="dxa"/>
            <w:gridSpan w:val="8"/>
            <w:shd w:val="clear" w:color="auto" w:fill="auto"/>
          </w:tcPr>
          <w:p w:rsidR="00861754" w:rsidRDefault="00B60752">
            <w:pPr>
              <w:rPr>
                <w:rFonts w:eastAsia="等线"/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>Additional report/notes:</w:t>
            </w:r>
          </w:p>
          <w:p w:rsidR="00861754" w:rsidRDefault="00B60752">
            <w:pPr>
              <w:rPr>
                <w:rFonts w:eastAsia="等线"/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>1. LBT procedure and parameters</w:t>
            </w:r>
          </w:p>
          <w:p w:rsidR="00861754" w:rsidRDefault="00B60752">
            <w:pPr>
              <w:rPr>
                <w:rFonts w:eastAsia="等线"/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>2. any assumptions/parameters used not as in the agreed baseline</w:t>
            </w:r>
          </w:p>
          <w:p w:rsidR="00861754" w:rsidRDefault="00B60752">
            <w:pPr>
              <w:rPr>
                <w:rFonts w:eastAsia="等线"/>
                <w:color w:val="000000" w:themeColor="text1"/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 xml:space="preserve">3. </w:t>
            </w:r>
            <w:r>
              <w:rPr>
                <w:rFonts w:eastAsia="等线"/>
                <w:color w:val="000000" w:themeColor="text1"/>
                <w:sz w:val="18"/>
                <w:szCs w:val="18"/>
              </w:rPr>
              <w:t>Details of case: e.g., single or two operators; no-LBT, omni-directional LBT, directional LBT schemes etc.</w:t>
            </w:r>
          </w:p>
          <w:p w:rsidR="00861754" w:rsidRDefault="00B60752">
            <w:pPr>
              <w:rPr>
                <w:rFonts w:eastAsia="等线"/>
                <w:color w:val="000000" w:themeColor="text1"/>
                <w:sz w:val="18"/>
                <w:szCs w:val="18"/>
              </w:rPr>
            </w:pPr>
            <w:r>
              <w:rPr>
                <w:rFonts w:eastAsia="等线"/>
                <w:color w:val="000000" w:themeColor="text1"/>
                <w:sz w:val="18"/>
                <w:szCs w:val="18"/>
              </w:rPr>
              <w:t xml:space="preserve">4. Other metric(s) and </w:t>
            </w:r>
            <w:r>
              <w:rPr>
                <w:rFonts w:eastAsia="等线"/>
                <w:color w:val="000000" w:themeColor="text1"/>
                <w:sz w:val="18"/>
                <w:szCs w:val="18"/>
              </w:rPr>
              <w:t>definition if reported</w:t>
            </w:r>
          </w:p>
          <w:p w:rsidR="00861754" w:rsidRDefault="00B60752">
            <w:pPr>
              <w:rPr>
                <w:rFonts w:eastAsia="等线"/>
                <w:color w:val="FF0000"/>
                <w:sz w:val="18"/>
                <w:szCs w:val="18"/>
              </w:rPr>
            </w:pPr>
            <w:r>
              <w:rPr>
                <w:rFonts w:eastAsia="等线"/>
                <w:color w:val="000000" w:themeColor="text1"/>
                <w:sz w:val="18"/>
                <w:szCs w:val="18"/>
              </w:rPr>
              <w:t>5. Details of COT sharing if used in evaluation</w:t>
            </w:r>
          </w:p>
        </w:tc>
      </w:tr>
    </w:tbl>
    <w:p w:rsidR="00861754" w:rsidRDefault="00861754">
      <w:pPr>
        <w:jc w:val="center"/>
        <w:rPr>
          <w:lang w:val="en-US" w:eastAsia="zh-CN"/>
        </w:rPr>
      </w:pPr>
    </w:p>
    <w:p w:rsidR="00861754" w:rsidRDefault="00B60752">
      <w:pPr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>Table A</w:t>
      </w:r>
      <w:r>
        <w:rPr>
          <w:lang w:val="en-US" w:eastAsia="zh-CN"/>
        </w:rPr>
        <w:t>3</w:t>
      </w:r>
      <w:r>
        <w:rPr>
          <w:rFonts w:hint="eastAsia"/>
          <w:lang w:val="en-US" w:eastAsia="zh-CN"/>
        </w:rPr>
        <w:t>-3 performance of different threshold with CCA threshold -72dBm</w:t>
      </w:r>
    </w:p>
    <w:tbl>
      <w:tblPr>
        <w:tblW w:w="8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5"/>
        <w:gridCol w:w="1002"/>
        <w:gridCol w:w="1152"/>
        <w:gridCol w:w="1152"/>
        <w:gridCol w:w="1152"/>
        <w:gridCol w:w="1152"/>
        <w:gridCol w:w="1152"/>
        <w:gridCol w:w="1152"/>
      </w:tblGrid>
      <w:tr w:rsidR="00861754">
        <w:trPr>
          <w:trHeight w:val="176"/>
          <w:jc w:val="center"/>
        </w:trPr>
        <w:tc>
          <w:tcPr>
            <w:tcW w:w="2027" w:type="dxa"/>
            <w:gridSpan w:val="2"/>
            <w:shd w:val="clear" w:color="auto" w:fill="auto"/>
          </w:tcPr>
          <w:p w:rsidR="00861754" w:rsidRDefault="00B60752">
            <w:pPr>
              <w:spacing w:line="720" w:lineRule="auto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lastRenderedPageBreak/>
              <w:t>LBT mode</w:t>
            </w:r>
          </w:p>
        </w:tc>
        <w:tc>
          <w:tcPr>
            <w:tcW w:w="3456" w:type="dxa"/>
            <w:gridSpan w:val="3"/>
            <w:shd w:val="clear" w:color="auto" w:fill="auto"/>
          </w:tcPr>
          <w:p w:rsidR="00861754" w:rsidRDefault="00B60752">
            <w:pPr>
              <w:spacing w:line="720" w:lineRule="auto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omni</w:t>
            </w:r>
          </w:p>
        </w:tc>
        <w:tc>
          <w:tcPr>
            <w:tcW w:w="3456" w:type="dxa"/>
            <w:gridSpan w:val="3"/>
            <w:shd w:val="clear" w:color="auto" w:fill="auto"/>
          </w:tcPr>
          <w:p w:rsidR="00861754" w:rsidRDefault="00B60752">
            <w:pPr>
              <w:spacing w:line="720" w:lineRule="auto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directional</w:t>
            </w:r>
          </w:p>
        </w:tc>
      </w:tr>
      <w:tr w:rsidR="00861754">
        <w:trPr>
          <w:trHeight w:val="176"/>
          <w:jc w:val="center"/>
        </w:trPr>
        <w:tc>
          <w:tcPr>
            <w:tcW w:w="2027" w:type="dxa"/>
            <w:gridSpan w:val="2"/>
            <w:tcBorders>
              <w:tl2br w:val="single" w:sz="4" w:space="0" w:color="auto"/>
            </w:tcBorders>
            <w:shd w:val="clear" w:color="auto" w:fill="auto"/>
          </w:tcPr>
          <w:p w:rsidR="00861754" w:rsidRDefault="00B60752">
            <w:pPr>
              <w:ind w:firstLineChars="500" w:firstLine="9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Traffic load</w:t>
            </w:r>
          </w:p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Metrics              </w:t>
            </w:r>
          </w:p>
        </w:tc>
        <w:tc>
          <w:tcPr>
            <w:tcW w:w="1152" w:type="dxa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Low load</w:t>
            </w:r>
          </w:p>
          <w:p w:rsidR="00861754" w:rsidRDefault="00B60752">
            <w:pPr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eastAsia="zh-CN"/>
              </w:rPr>
              <w:t xml:space="preserve">10%~25% BO </w:t>
            </w:r>
          </w:p>
        </w:tc>
        <w:tc>
          <w:tcPr>
            <w:tcW w:w="1152" w:type="dxa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Medium load</w:t>
            </w:r>
          </w:p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eastAsia="zh-CN"/>
              </w:rPr>
              <w:t>35%~50% BO</w:t>
            </w:r>
          </w:p>
        </w:tc>
        <w:tc>
          <w:tcPr>
            <w:tcW w:w="1152" w:type="dxa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High</w:t>
            </w:r>
            <w:r>
              <w:rPr>
                <w:sz w:val="18"/>
                <w:szCs w:val="18"/>
              </w:rPr>
              <w:t xml:space="preserve"> load</w:t>
            </w:r>
          </w:p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eastAsia="zh-CN"/>
              </w:rPr>
              <w:t>above 55% BO</w:t>
            </w:r>
          </w:p>
        </w:tc>
        <w:tc>
          <w:tcPr>
            <w:tcW w:w="1152" w:type="dxa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Low load</w:t>
            </w:r>
          </w:p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eastAsia="zh-CN"/>
              </w:rPr>
              <w:t xml:space="preserve">10%~25% BO </w:t>
            </w:r>
          </w:p>
        </w:tc>
        <w:tc>
          <w:tcPr>
            <w:tcW w:w="1152" w:type="dxa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Medium load</w:t>
            </w:r>
          </w:p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eastAsia="zh-CN"/>
              </w:rPr>
              <w:t>35%~50% BO</w:t>
            </w:r>
          </w:p>
        </w:tc>
        <w:tc>
          <w:tcPr>
            <w:tcW w:w="1152" w:type="dxa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High load</w:t>
            </w:r>
          </w:p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eastAsia="zh-CN"/>
              </w:rPr>
              <w:t>above 55% BO</w:t>
            </w:r>
          </w:p>
        </w:tc>
      </w:tr>
      <w:tr w:rsidR="00861754">
        <w:trPr>
          <w:trHeight w:val="176"/>
          <w:jc w:val="center"/>
        </w:trPr>
        <w:tc>
          <w:tcPr>
            <w:tcW w:w="1025" w:type="dxa"/>
            <w:vMerge w:val="restart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DL UPT (Mbps)</w:t>
            </w:r>
          </w:p>
        </w:tc>
        <w:tc>
          <w:tcPr>
            <w:tcW w:w="1002" w:type="dxa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5%ile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2901.5559  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1584.9509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225.0555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3449.4133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2440.6877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586.0697 </w:t>
            </w:r>
          </w:p>
        </w:tc>
      </w:tr>
      <w:tr w:rsidR="00861754">
        <w:trPr>
          <w:trHeight w:val="176"/>
          <w:jc w:val="center"/>
        </w:trPr>
        <w:tc>
          <w:tcPr>
            <w:tcW w:w="1025" w:type="dxa"/>
            <w:vMerge/>
            <w:shd w:val="clear" w:color="auto" w:fill="auto"/>
          </w:tcPr>
          <w:p w:rsidR="00861754" w:rsidRDefault="00861754">
            <w:pPr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50%ile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9875.0674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8321.1289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4440.5454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10900.7783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9365.6563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5319.0728</w:t>
            </w:r>
          </w:p>
        </w:tc>
      </w:tr>
      <w:tr w:rsidR="00861754">
        <w:trPr>
          <w:trHeight w:val="176"/>
          <w:jc w:val="center"/>
        </w:trPr>
        <w:tc>
          <w:tcPr>
            <w:tcW w:w="1025" w:type="dxa"/>
            <w:vMerge/>
            <w:shd w:val="clear" w:color="auto" w:fill="auto"/>
          </w:tcPr>
          <w:p w:rsidR="00861754" w:rsidRDefault="00861754">
            <w:pPr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95%ile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16569.4043 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14917.2061 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12050.0732 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17744.9609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17649.1035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13868.5537 </w:t>
            </w:r>
          </w:p>
        </w:tc>
      </w:tr>
      <w:tr w:rsidR="00861754">
        <w:trPr>
          <w:trHeight w:val="176"/>
          <w:jc w:val="center"/>
        </w:trPr>
        <w:tc>
          <w:tcPr>
            <w:tcW w:w="1025" w:type="dxa"/>
            <w:vMerge/>
            <w:shd w:val="clear" w:color="auto" w:fill="auto"/>
          </w:tcPr>
          <w:p w:rsidR="00861754" w:rsidRDefault="00861754">
            <w:pPr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mean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9927.3428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8352.8154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4978.7114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10831.2520  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9815.9434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6458.9243</w:t>
            </w:r>
          </w:p>
        </w:tc>
      </w:tr>
      <w:tr w:rsidR="00861754">
        <w:trPr>
          <w:trHeight w:val="176"/>
          <w:jc w:val="center"/>
        </w:trPr>
        <w:tc>
          <w:tcPr>
            <w:tcW w:w="1025" w:type="dxa"/>
            <w:vMerge w:val="restart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DL delay (s)</w:t>
            </w:r>
          </w:p>
        </w:tc>
        <w:tc>
          <w:tcPr>
            <w:tcW w:w="1002" w:type="dxa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5%ile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0.010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0.011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0.013 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0.010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0.010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0.012  </w:t>
            </w:r>
          </w:p>
        </w:tc>
      </w:tr>
      <w:tr w:rsidR="00861754">
        <w:trPr>
          <w:trHeight w:val="176"/>
          <w:jc w:val="center"/>
        </w:trPr>
        <w:tc>
          <w:tcPr>
            <w:tcW w:w="1025" w:type="dxa"/>
            <w:vMerge/>
            <w:shd w:val="clear" w:color="auto" w:fill="auto"/>
          </w:tcPr>
          <w:p w:rsidR="00861754" w:rsidRDefault="00861754">
            <w:pPr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50%ile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0.023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0.030 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0.070 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0.021 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0.024 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0.044</w:t>
            </w:r>
          </w:p>
        </w:tc>
      </w:tr>
      <w:tr w:rsidR="00861754">
        <w:trPr>
          <w:trHeight w:val="176"/>
          <w:jc w:val="center"/>
        </w:trPr>
        <w:tc>
          <w:tcPr>
            <w:tcW w:w="1025" w:type="dxa"/>
            <w:vMerge/>
            <w:shd w:val="clear" w:color="auto" w:fill="auto"/>
          </w:tcPr>
          <w:p w:rsidR="00861754" w:rsidRDefault="00861754">
            <w:pPr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95%ile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0.104 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0.235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2.098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0.080 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0.131  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1.130 </w:t>
            </w:r>
          </w:p>
        </w:tc>
      </w:tr>
      <w:tr w:rsidR="00861754">
        <w:trPr>
          <w:trHeight w:val="176"/>
          <w:jc w:val="center"/>
        </w:trPr>
        <w:tc>
          <w:tcPr>
            <w:tcW w:w="1025" w:type="dxa"/>
            <w:vMerge/>
            <w:shd w:val="clear" w:color="auto" w:fill="auto"/>
          </w:tcPr>
          <w:p w:rsidR="00861754" w:rsidRDefault="00861754">
            <w:pPr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mean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0.036 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0.069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</w:rPr>
              <w:t>0.370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0.030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42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0.228 </w:t>
            </w:r>
          </w:p>
        </w:tc>
      </w:tr>
      <w:tr w:rsidR="00861754">
        <w:trPr>
          <w:trHeight w:val="176"/>
          <w:jc w:val="center"/>
        </w:trPr>
        <w:tc>
          <w:tcPr>
            <w:tcW w:w="2027" w:type="dxa"/>
            <w:gridSpan w:val="2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Arrival rate (</w:t>
            </w:r>
            <w:r>
              <w:rPr>
                <w:rFonts w:eastAsia="等线"/>
                <w:sz w:val="18"/>
                <w:szCs w:val="18"/>
              </w:rPr>
              <w:t>files/s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:rsidR="00861754" w:rsidRDefault="00B60752">
            <w:pPr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1.25</w:t>
            </w:r>
          </w:p>
        </w:tc>
        <w:tc>
          <w:tcPr>
            <w:tcW w:w="1152" w:type="dxa"/>
            <w:shd w:val="clear" w:color="auto" w:fill="auto"/>
          </w:tcPr>
          <w:p w:rsidR="00861754" w:rsidRDefault="00B60752">
            <w:pPr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52" w:type="dxa"/>
            <w:shd w:val="clear" w:color="auto" w:fill="auto"/>
          </w:tcPr>
          <w:p w:rsidR="00861754" w:rsidRDefault="00B60752">
            <w:pPr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3.5</w:t>
            </w:r>
          </w:p>
        </w:tc>
        <w:tc>
          <w:tcPr>
            <w:tcW w:w="1152" w:type="dxa"/>
            <w:shd w:val="clear" w:color="auto" w:fill="auto"/>
          </w:tcPr>
          <w:p w:rsidR="00861754" w:rsidRDefault="00B60752">
            <w:pPr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1.25</w:t>
            </w:r>
          </w:p>
        </w:tc>
        <w:tc>
          <w:tcPr>
            <w:tcW w:w="1152" w:type="dxa"/>
            <w:shd w:val="clear" w:color="auto" w:fill="auto"/>
          </w:tcPr>
          <w:p w:rsidR="00861754" w:rsidRDefault="00B60752">
            <w:pPr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52" w:type="dxa"/>
            <w:shd w:val="clear" w:color="auto" w:fill="auto"/>
          </w:tcPr>
          <w:p w:rsidR="00861754" w:rsidRDefault="00B60752">
            <w:pPr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3.5</w:t>
            </w:r>
          </w:p>
        </w:tc>
      </w:tr>
      <w:tr w:rsidR="00861754">
        <w:trPr>
          <w:trHeight w:val="176"/>
          <w:jc w:val="center"/>
        </w:trPr>
        <w:tc>
          <w:tcPr>
            <w:tcW w:w="2027" w:type="dxa"/>
            <w:gridSpan w:val="2"/>
            <w:shd w:val="clear" w:color="auto" w:fill="auto"/>
          </w:tcPr>
          <w:p w:rsidR="00861754" w:rsidRDefault="00B60752">
            <w:pPr>
              <w:rPr>
                <w:rFonts w:eastAsia="等线"/>
                <w:sz w:val="18"/>
                <w:szCs w:val="18"/>
              </w:rPr>
            </w:pPr>
            <w:r>
              <w:rPr>
                <w:rFonts w:ascii="Cambria Math" w:eastAsia="等线" w:hAnsi="Cambria Math" w:cs="Cambria Math"/>
                <w:sz w:val="18"/>
                <w:szCs w:val="18"/>
              </w:rPr>
              <w:t>𝜌</w:t>
            </w:r>
            <w:r>
              <w:rPr>
                <w:rFonts w:eastAsia="等线"/>
                <w:sz w:val="18"/>
                <w:szCs w:val="18"/>
                <w:vertAlign w:val="subscript"/>
              </w:rPr>
              <w:t>DL</w:t>
            </w:r>
          </w:p>
        </w:tc>
        <w:tc>
          <w:tcPr>
            <w:tcW w:w="1152" w:type="dxa"/>
            <w:shd w:val="clear" w:color="auto" w:fill="auto"/>
          </w:tcPr>
          <w:p w:rsidR="00861754" w:rsidRDefault="00B60752">
            <w:pP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152" w:type="dxa"/>
            <w:shd w:val="clear" w:color="auto" w:fill="auto"/>
          </w:tcPr>
          <w:p w:rsidR="00861754" w:rsidRDefault="00B60752">
            <w:pP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152" w:type="dxa"/>
            <w:shd w:val="clear" w:color="auto" w:fill="auto"/>
          </w:tcPr>
          <w:p w:rsidR="00861754" w:rsidRDefault="00B60752">
            <w:pP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100%</w:t>
            </w:r>
          </w:p>
        </w:tc>
      </w:tr>
      <w:tr w:rsidR="00861754">
        <w:trPr>
          <w:trHeight w:val="176"/>
          <w:jc w:val="center"/>
        </w:trPr>
        <w:tc>
          <w:tcPr>
            <w:tcW w:w="2027" w:type="dxa"/>
            <w:gridSpan w:val="2"/>
            <w:shd w:val="clear" w:color="auto" w:fill="auto"/>
          </w:tcPr>
          <w:p w:rsidR="00861754" w:rsidRDefault="00B60752">
            <w:pPr>
              <w:rPr>
                <w:rFonts w:eastAsia="等线"/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>BO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</w:rPr>
              <w:t xml:space="preserve">17.989 </w:t>
            </w: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</w:rPr>
              <w:t>34.882</w:t>
            </w: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72.104%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</w:rPr>
              <w:t>15.492</w:t>
            </w: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</w:rPr>
              <w:t>28.117</w:t>
            </w: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</w:rPr>
              <w:t>64.679</w:t>
            </w: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%</w:t>
            </w:r>
          </w:p>
        </w:tc>
      </w:tr>
      <w:tr w:rsidR="00861754">
        <w:trPr>
          <w:trHeight w:val="176"/>
          <w:jc w:val="center"/>
        </w:trPr>
        <w:tc>
          <w:tcPr>
            <w:tcW w:w="8939" w:type="dxa"/>
            <w:gridSpan w:val="8"/>
            <w:shd w:val="clear" w:color="auto" w:fill="auto"/>
          </w:tcPr>
          <w:p w:rsidR="00861754" w:rsidRDefault="00B60752">
            <w:pPr>
              <w:rPr>
                <w:rFonts w:eastAsia="等线"/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>Additional report/notes:</w:t>
            </w:r>
          </w:p>
          <w:p w:rsidR="00861754" w:rsidRDefault="00B60752">
            <w:pPr>
              <w:rPr>
                <w:rFonts w:eastAsia="等线"/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 xml:space="preserve">1. LBT </w:t>
            </w:r>
            <w:r>
              <w:rPr>
                <w:rFonts w:eastAsia="等线"/>
                <w:sz w:val="18"/>
                <w:szCs w:val="18"/>
              </w:rPr>
              <w:t>procedure and parameters</w:t>
            </w:r>
          </w:p>
          <w:p w:rsidR="00861754" w:rsidRDefault="00B60752">
            <w:pPr>
              <w:rPr>
                <w:rFonts w:eastAsia="等线"/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>2. any assumptions/parameters used not as in the agreed baseline</w:t>
            </w:r>
          </w:p>
          <w:p w:rsidR="00861754" w:rsidRDefault="00B60752">
            <w:pPr>
              <w:rPr>
                <w:rFonts w:eastAsia="等线"/>
                <w:color w:val="000000" w:themeColor="text1"/>
                <w:sz w:val="18"/>
                <w:szCs w:val="18"/>
              </w:rPr>
            </w:pPr>
            <w:r>
              <w:rPr>
                <w:rFonts w:eastAsia="等线"/>
                <w:color w:val="000000" w:themeColor="text1"/>
                <w:sz w:val="18"/>
                <w:szCs w:val="18"/>
              </w:rPr>
              <w:t>3. Details of case: e.g., single or two operators; no-LBT, omni-directional LBT, directional LBT schemes etc.</w:t>
            </w:r>
          </w:p>
          <w:p w:rsidR="00861754" w:rsidRDefault="00B60752">
            <w:pPr>
              <w:rPr>
                <w:rFonts w:eastAsia="等线"/>
                <w:color w:val="000000" w:themeColor="text1"/>
                <w:sz w:val="18"/>
                <w:szCs w:val="18"/>
              </w:rPr>
            </w:pPr>
            <w:r>
              <w:rPr>
                <w:rFonts w:eastAsia="等线"/>
                <w:color w:val="000000" w:themeColor="text1"/>
                <w:sz w:val="18"/>
                <w:szCs w:val="18"/>
              </w:rPr>
              <w:t>4. Other metric(s) and definition if reported</w:t>
            </w:r>
          </w:p>
          <w:p w:rsidR="00861754" w:rsidRDefault="00B60752">
            <w:pPr>
              <w:rPr>
                <w:rFonts w:eastAsia="等线"/>
                <w:color w:val="FF0000"/>
                <w:sz w:val="18"/>
                <w:szCs w:val="18"/>
              </w:rPr>
            </w:pPr>
            <w:r>
              <w:rPr>
                <w:rFonts w:eastAsia="等线"/>
                <w:color w:val="000000" w:themeColor="text1"/>
                <w:sz w:val="18"/>
                <w:szCs w:val="18"/>
              </w:rPr>
              <w:t>5. Details</w:t>
            </w:r>
            <w:r>
              <w:rPr>
                <w:rFonts w:eastAsia="等线"/>
                <w:color w:val="000000" w:themeColor="text1"/>
                <w:sz w:val="18"/>
                <w:szCs w:val="18"/>
              </w:rPr>
              <w:t xml:space="preserve"> of COT sharing if used in evaluation</w:t>
            </w:r>
          </w:p>
        </w:tc>
      </w:tr>
    </w:tbl>
    <w:p w:rsidR="00861754" w:rsidRDefault="00861754">
      <w:pPr>
        <w:rPr>
          <w:b/>
          <w:bCs/>
          <w:lang w:val="en-US" w:eastAsia="zh-CN"/>
        </w:rPr>
      </w:pPr>
    </w:p>
    <w:p w:rsidR="00861754" w:rsidRDefault="00861754">
      <w:pPr>
        <w:snapToGrid w:val="0"/>
        <w:spacing w:after="0"/>
        <w:jc w:val="center"/>
        <w:rPr>
          <w:lang w:val="en-US" w:eastAsia="zh-CN"/>
        </w:rPr>
      </w:pPr>
    </w:p>
    <w:p w:rsidR="00861754" w:rsidRDefault="00B60752">
      <w:pPr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>Table A</w:t>
      </w:r>
      <w:r>
        <w:rPr>
          <w:lang w:val="en-US" w:eastAsia="zh-CN"/>
        </w:rPr>
        <w:t>3</w:t>
      </w:r>
      <w:r>
        <w:rPr>
          <w:rFonts w:hint="eastAsia"/>
          <w:lang w:val="en-US" w:eastAsia="zh-CN"/>
        </w:rPr>
        <w:t>-4 performance of different threshold with CCA threshold -82dBm</w:t>
      </w:r>
    </w:p>
    <w:tbl>
      <w:tblPr>
        <w:tblW w:w="8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5"/>
        <w:gridCol w:w="1002"/>
        <w:gridCol w:w="1152"/>
        <w:gridCol w:w="1152"/>
        <w:gridCol w:w="1152"/>
        <w:gridCol w:w="1152"/>
        <w:gridCol w:w="1152"/>
        <w:gridCol w:w="1152"/>
      </w:tblGrid>
      <w:tr w:rsidR="00861754">
        <w:trPr>
          <w:trHeight w:val="176"/>
          <w:jc w:val="center"/>
        </w:trPr>
        <w:tc>
          <w:tcPr>
            <w:tcW w:w="2027" w:type="dxa"/>
            <w:gridSpan w:val="2"/>
            <w:shd w:val="clear" w:color="auto" w:fill="auto"/>
          </w:tcPr>
          <w:p w:rsidR="00861754" w:rsidRDefault="00B60752">
            <w:pPr>
              <w:spacing w:line="720" w:lineRule="auto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LBT mode</w:t>
            </w:r>
          </w:p>
        </w:tc>
        <w:tc>
          <w:tcPr>
            <w:tcW w:w="3456" w:type="dxa"/>
            <w:gridSpan w:val="3"/>
            <w:shd w:val="clear" w:color="auto" w:fill="auto"/>
          </w:tcPr>
          <w:p w:rsidR="00861754" w:rsidRDefault="00B60752">
            <w:pPr>
              <w:spacing w:line="720" w:lineRule="auto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omni</w:t>
            </w:r>
          </w:p>
        </w:tc>
        <w:tc>
          <w:tcPr>
            <w:tcW w:w="3456" w:type="dxa"/>
            <w:gridSpan w:val="3"/>
            <w:shd w:val="clear" w:color="auto" w:fill="auto"/>
          </w:tcPr>
          <w:p w:rsidR="00861754" w:rsidRDefault="00B60752">
            <w:pPr>
              <w:spacing w:line="720" w:lineRule="auto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directional</w:t>
            </w:r>
          </w:p>
        </w:tc>
      </w:tr>
      <w:tr w:rsidR="00861754">
        <w:trPr>
          <w:trHeight w:val="176"/>
          <w:jc w:val="center"/>
        </w:trPr>
        <w:tc>
          <w:tcPr>
            <w:tcW w:w="2027" w:type="dxa"/>
            <w:gridSpan w:val="2"/>
            <w:tcBorders>
              <w:tl2br w:val="single" w:sz="4" w:space="0" w:color="auto"/>
            </w:tcBorders>
            <w:shd w:val="clear" w:color="auto" w:fill="auto"/>
          </w:tcPr>
          <w:p w:rsidR="00861754" w:rsidRDefault="00B60752">
            <w:pPr>
              <w:ind w:firstLineChars="500" w:firstLine="9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Traffic load</w:t>
            </w:r>
          </w:p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Metrics              </w:t>
            </w:r>
          </w:p>
        </w:tc>
        <w:tc>
          <w:tcPr>
            <w:tcW w:w="1152" w:type="dxa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Low load</w:t>
            </w:r>
          </w:p>
          <w:p w:rsidR="00861754" w:rsidRDefault="00B60752">
            <w:pPr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eastAsia="zh-CN"/>
              </w:rPr>
              <w:t xml:space="preserve">10%~25% BO </w:t>
            </w:r>
          </w:p>
        </w:tc>
        <w:tc>
          <w:tcPr>
            <w:tcW w:w="1152" w:type="dxa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Medium load</w:t>
            </w:r>
          </w:p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eastAsia="zh-CN"/>
              </w:rPr>
              <w:t>35%~50% BO</w:t>
            </w:r>
          </w:p>
        </w:tc>
        <w:tc>
          <w:tcPr>
            <w:tcW w:w="1152" w:type="dxa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High load</w:t>
            </w:r>
          </w:p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eastAsia="zh-CN"/>
              </w:rPr>
              <w:t>above 55% BO</w:t>
            </w:r>
          </w:p>
        </w:tc>
        <w:tc>
          <w:tcPr>
            <w:tcW w:w="1152" w:type="dxa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Low load</w:t>
            </w:r>
          </w:p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eastAsia="zh-CN"/>
              </w:rPr>
              <w:t xml:space="preserve">10%~25% BO </w:t>
            </w:r>
          </w:p>
        </w:tc>
        <w:tc>
          <w:tcPr>
            <w:tcW w:w="1152" w:type="dxa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Medium load</w:t>
            </w:r>
          </w:p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eastAsia="zh-CN"/>
              </w:rPr>
              <w:t>35%~50% BO</w:t>
            </w:r>
          </w:p>
        </w:tc>
        <w:tc>
          <w:tcPr>
            <w:tcW w:w="1152" w:type="dxa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High load</w:t>
            </w:r>
          </w:p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eastAsia="zh-CN"/>
              </w:rPr>
              <w:t>above 55% BO</w:t>
            </w:r>
          </w:p>
        </w:tc>
      </w:tr>
      <w:tr w:rsidR="00861754">
        <w:trPr>
          <w:trHeight w:val="176"/>
          <w:jc w:val="center"/>
        </w:trPr>
        <w:tc>
          <w:tcPr>
            <w:tcW w:w="1025" w:type="dxa"/>
            <w:vMerge w:val="restart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DL UPT (Mbps)</w:t>
            </w:r>
          </w:p>
        </w:tc>
        <w:tc>
          <w:tcPr>
            <w:tcW w:w="1002" w:type="dxa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5%ile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1468.8210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229.8788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171.6681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2918.3030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1458.0205 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136.3976 </w:t>
            </w:r>
          </w:p>
        </w:tc>
      </w:tr>
      <w:tr w:rsidR="00861754">
        <w:trPr>
          <w:trHeight w:val="176"/>
          <w:jc w:val="center"/>
        </w:trPr>
        <w:tc>
          <w:tcPr>
            <w:tcW w:w="1025" w:type="dxa"/>
            <w:vMerge/>
            <w:shd w:val="clear" w:color="auto" w:fill="auto"/>
          </w:tcPr>
          <w:p w:rsidR="00861754" w:rsidRDefault="00861754">
            <w:pPr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50%ile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6655.7744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4163.1836 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2519.1045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9337.8369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7474.8154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3580.1260</w:t>
            </w:r>
          </w:p>
        </w:tc>
      </w:tr>
      <w:tr w:rsidR="00861754">
        <w:trPr>
          <w:trHeight w:val="176"/>
          <w:jc w:val="center"/>
        </w:trPr>
        <w:tc>
          <w:tcPr>
            <w:tcW w:w="1025" w:type="dxa"/>
            <w:vMerge/>
            <w:shd w:val="clear" w:color="auto" w:fill="auto"/>
          </w:tcPr>
          <w:p w:rsidR="00861754" w:rsidRDefault="00861754">
            <w:pPr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95%ile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13927.4766 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10920.2197 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10165.1152  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17007.1816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13970.7529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10623.8594 </w:t>
            </w:r>
          </w:p>
        </w:tc>
      </w:tr>
      <w:tr w:rsidR="00861754">
        <w:trPr>
          <w:trHeight w:val="176"/>
          <w:jc w:val="center"/>
        </w:trPr>
        <w:tc>
          <w:tcPr>
            <w:tcW w:w="1025" w:type="dxa"/>
            <w:vMerge/>
            <w:shd w:val="clear" w:color="auto" w:fill="auto"/>
          </w:tcPr>
          <w:p w:rsidR="00861754" w:rsidRDefault="00861754">
            <w:pPr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mean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7034.9761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4810.1909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3621.6375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9284.5352  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7416.9111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4238.0874</w:t>
            </w:r>
          </w:p>
        </w:tc>
      </w:tr>
      <w:tr w:rsidR="00861754">
        <w:trPr>
          <w:trHeight w:val="176"/>
          <w:jc w:val="center"/>
        </w:trPr>
        <w:tc>
          <w:tcPr>
            <w:tcW w:w="1025" w:type="dxa"/>
            <w:vMerge w:val="restart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DL delay (s)</w:t>
            </w:r>
          </w:p>
        </w:tc>
        <w:tc>
          <w:tcPr>
            <w:tcW w:w="1002" w:type="dxa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5%ile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0.012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rFonts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0.01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rFonts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0.01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rFonts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0.01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rFonts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0.01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0.01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</w:p>
        </w:tc>
      </w:tr>
      <w:tr w:rsidR="00861754">
        <w:trPr>
          <w:trHeight w:val="176"/>
          <w:jc w:val="center"/>
        </w:trPr>
        <w:tc>
          <w:tcPr>
            <w:tcW w:w="1025" w:type="dxa"/>
            <w:vMerge/>
            <w:shd w:val="clear" w:color="auto" w:fill="auto"/>
          </w:tcPr>
          <w:p w:rsidR="00861754" w:rsidRDefault="00861754">
            <w:pPr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50%ile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0.038 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072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11</w:t>
            </w:r>
            <w:r>
              <w:rPr>
                <w:rFonts w:hint="eastAsia"/>
                <w:sz w:val="18"/>
                <w:szCs w:val="18"/>
              </w:rPr>
              <w:t xml:space="preserve">0 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0.02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37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rFonts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0.0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91</w:t>
            </w:r>
          </w:p>
        </w:tc>
      </w:tr>
      <w:tr w:rsidR="00861754">
        <w:trPr>
          <w:trHeight w:val="176"/>
          <w:jc w:val="center"/>
        </w:trPr>
        <w:tc>
          <w:tcPr>
            <w:tcW w:w="1025" w:type="dxa"/>
            <w:vMerge/>
            <w:shd w:val="clear" w:color="auto" w:fill="auto"/>
          </w:tcPr>
          <w:p w:rsidR="00861754" w:rsidRDefault="00861754">
            <w:pPr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95%ile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0.272  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rFonts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1.642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rFonts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2.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842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117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274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2.621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</w:p>
        </w:tc>
      </w:tr>
      <w:tr w:rsidR="00861754">
        <w:trPr>
          <w:trHeight w:val="176"/>
          <w:jc w:val="center"/>
        </w:trPr>
        <w:tc>
          <w:tcPr>
            <w:tcW w:w="1025" w:type="dxa"/>
            <w:vMerge/>
            <w:shd w:val="clear" w:color="auto" w:fill="auto"/>
          </w:tcPr>
          <w:p w:rsidR="00861754" w:rsidRDefault="00861754">
            <w:pPr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mean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/>
                <w:sz w:val="18"/>
                <w:szCs w:val="18"/>
              </w:rPr>
              <w:t xml:space="preserve">6 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rFonts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0.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304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rFonts w:eastAsia="宋体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0.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553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rFonts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0.03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074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457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</w:p>
        </w:tc>
      </w:tr>
      <w:tr w:rsidR="00861754">
        <w:trPr>
          <w:trHeight w:val="176"/>
          <w:jc w:val="center"/>
        </w:trPr>
        <w:tc>
          <w:tcPr>
            <w:tcW w:w="2027" w:type="dxa"/>
            <w:gridSpan w:val="2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Arrival rate (</w:t>
            </w:r>
            <w:r>
              <w:rPr>
                <w:rFonts w:eastAsia="等线"/>
                <w:sz w:val="18"/>
                <w:szCs w:val="18"/>
              </w:rPr>
              <w:t>files/s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:rsidR="00861754" w:rsidRDefault="00B60752">
            <w:pPr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1.25</w:t>
            </w:r>
          </w:p>
        </w:tc>
        <w:tc>
          <w:tcPr>
            <w:tcW w:w="1152" w:type="dxa"/>
            <w:shd w:val="clear" w:color="auto" w:fill="auto"/>
          </w:tcPr>
          <w:p w:rsidR="00861754" w:rsidRDefault="00B60752">
            <w:pPr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52" w:type="dxa"/>
            <w:shd w:val="clear" w:color="auto" w:fill="auto"/>
          </w:tcPr>
          <w:p w:rsidR="00861754" w:rsidRDefault="00B60752">
            <w:pPr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3.5</w:t>
            </w:r>
          </w:p>
        </w:tc>
        <w:tc>
          <w:tcPr>
            <w:tcW w:w="1152" w:type="dxa"/>
            <w:shd w:val="clear" w:color="auto" w:fill="auto"/>
          </w:tcPr>
          <w:p w:rsidR="00861754" w:rsidRDefault="00B60752">
            <w:pPr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1.25</w:t>
            </w:r>
          </w:p>
        </w:tc>
        <w:tc>
          <w:tcPr>
            <w:tcW w:w="1152" w:type="dxa"/>
            <w:shd w:val="clear" w:color="auto" w:fill="auto"/>
          </w:tcPr>
          <w:p w:rsidR="00861754" w:rsidRDefault="00B60752">
            <w:pPr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52" w:type="dxa"/>
            <w:shd w:val="clear" w:color="auto" w:fill="auto"/>
          </w:tcPr>
          <w:p w:rsidR="00861754" w:rsidRDefault="00B60752">
            <w:pPr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3.5</w:t>
            </w:r>
          </w:p>
        </w:tc>
      </w:tr>
      <w:tr w:rsidR="00861754">
        <w:trPr>
          <w:trHeight w:val="176"/>
          <w:jc w:val="center"/>
        </w:trPr>
        <w:tc>
          <w:tcPr>
            <w:tcW w:w="2027" w:type="dxa"/>
            <w:gridSpan w:val="2"/>
            <w:shd w:val="clear" w:color="auto" w:fill="auto"/>
          </w:tcPr>
          <w:p w:rsidR="00861754" w:rsidRDefault="00B60752">
            <w:pPr>
              <w:rPr>
                <w:rFonts w:eastAsia="等线"/>
                <w:sz w:val="18"/>
                <w:szCs w:val="18"/>
              </w:rPr>
            </w:pPr>
            <w:r>
              <w:rPr>
                <w:rFonts w:ascii="Cambria Math" w:eastAsia="等线" w:hAnsi="Cambria Math" w:cs="Cambria Math"/>
                <w:sz w:val="18"/>
                <w:szCs w:val="18"/>
              </w:rPr>
              <w:t>𝜌</w:t>
            </w:r>
            <w:r>
              <w:rPr>
                <w:rFonts w:eastAsia="等线"/>
                <w:sz w:val="18"/>
                <w:szCs w:val="18"/>
                <w:vertAlign w:val="subscript"/>
              </w:rPr>
              <w:t>DL</w:t>
            </w:r>
          </w:p>
        </w:tc>
        <w:tc>
          <w:tcPr>
            <w:tcW w:w="1152" w:type="dxa"/>
            <w:shd w:val="clear" w:color="auto" w:fill="auto"/>
          </w:tcPr>
          <w:p w:rsidR="00861754" w:rsidRDefault="00B60752">
            <w:pP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152" w:type="dxa"/>
            <w:shd w:val="clear" w:color="auto" w:fill="auto"/>
          </w:tcPr>
          <w:p w:rsidR="00861754" w:rsidRDefault="00B60752">
            <w:pP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152" w:type="dxa"/>
            <w:shd w:val="clear" w:color="auto" w:fill="auto"/>
          </w:tcPr>
          <w:p w:rsidR="00861754" w:rsidRDefault="00B60752">
            <w:pP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100%</w:t>
            </w:r>
          </w:p>
        </w:tc>
      </w:tr>
      <w:tr w:rsidR="00861754">
        <w:trPr>
          <w:trHeight w:val="176"/>
          <w:jc w:val="center"/>
        </w:trPr>
        <w:tc>
          <w:tcPr>
            <w:tcW w:w="2027" w:type="dxa"/>
            <w:gridSpan w:val="2"/>
            <w:shd w:val="clear" w:color="auto" w:fill="auto"/>
          </w:tcPr>
          <w:p w:rsidR="00861754" w:rsidRDefault="00B60752">
            <w:pPr>
              <w:rPr>
                <w:rFonts w:eastAsia="等线"/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>BO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</w:rPr>
              <w:t xml:space="preserve">29.025 </w:t>
            </w: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</w:rPr>
              <w:t>58.092</w:t>
            </w: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81.785%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</w:rPr>
              <w:t>19.242</w:t>
            </w: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39.586%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61754" w:rsidRDefault="00B60752">
            <w:pPr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</w:rPr>
              <w:t>80.439</w:t>
            </w: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%</w:t>
            </w:r>
          </w:p>
        </w:tc>
      </w:tr>
      <w:tr w:rsidR="00861754">
        <w:trPr>
          <w:trHeight w:val="176"/>
          <w:jc w:val="center"/>
        </w:trPr>
        <w:tc>
          <w:tcPr>
            <w:tcW w:w="8939" w:type="dxa"/>
            <w:gridSpan w:val="8"/>
            <w:shd w:val="clear" w:color="auto" w:fill="auto"/>
          </w:tcPr>
          <w:p w:rsidR="00861754" w:rsidRDefault="00B60752">
            <w:pPr>
              <w:rPr>
                <w:rFonts w:eastAsia="等线"/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>Additional report/notes:</w:t>
            </w:r>
          </w:p>
          <w:p w:rsidR="00861754" w:rsidRDefault="00B60752">
            <w:pPr>
              <w:rPr>
                <w:rFonts w:eastAsia="等线"/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>1. LBT procedure and parameters</w:t>
            </w:r>
          </w:p>
          <w:p w:rsidR="00861754" w:rsidRDefault="00B60752">
            <w:pPr>
              <w:rPr>
                <w:rFonts w:eastAsia="等线"/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 xml:space="preserve">2. any </w:t>
            </w:r>
            <w:r>
              <w:rPr>
                <w:rFonts w:eastAsia="等线"/>
                <w:sz w:val="18"/>
                <w:szCs w:val="18"/>
              </w:rPr>
              <w:t>assumptions/parameters used not as in the agreed baseline</w:t>
            </w:r>
          </w:p>
          <w:p w:rsidR="00861754" w:rsidRDefault="00B60752">
            <w:pPr>
              <w:rPr>
                <w:rFonts w:eastAsia="等线"/>
                <w:color w:val="000000" w:themeColor="text1"/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>3</w:t>
            </w:r>
            <w:r>
              <w:rPr>
                <w:rFonts w:eastAsia="等线"/>
                <w:color w:val="000000" w:themeColor="text1"/>
                <w:sz w:val="18"/>
                <w:szCs w:val="18"/>
              </w:rPr>
              <w:t>. Details of case: e.g., single or two operators; no-LBT, omni-directional LBT, directional LBT schemes etc.</w:t>
            </w:r>
          </w:p>
          <w:p w:rsidR="00861754" w:rsidRDefault="00B60752">
            <w:pPr>
              <w:rPr>
                <w:rFonts w:eastAsia="等线"/>
                <w:color w:val="000000" w:themeColor="text1"/>
                <w:sz w:val="18"/>
                <w:szCs w:val="18"/>
              </w:rPr>
            </w:pPr>
            <w:r>
              <w:rPr>
                <w:rFonts w:eastAsia="等线"/>
                <w:color w:val="000000" w:themeColor="text1"/>
                <w:sz w:val="18"/>
                <w:szCs w:val="18"/>
              </w:rPr>
              <w:t>4. Other metric(s) and definition if reported</w:t>
            </w:r>
          </w:p>
          <w:p w:rsidR="00861754" w:rsidRDefault="00B60752">
            <w:pPr>
              <w:rPr>
                <w:rFonts w:eastAsia="等线"/>
                <w:color w:val="FF0000"/>
                <w:sz w:val="18"/>
                <w:szCs w:val="18"/>
              </w:rPr>
            </w:pPr>
            <w:r>
              <w:rPr>
                <w:rFonts w:eastAsia="等线"/>
                <w:color w:val="000000" w:themeColor="text1"/>
                <w:sz w:val="18"/>
                <w:szCs w:val="18"/>
              </w:rPr>
              <w:t xml:space="preserve">5. Details of COT sharing if used in </w:t>
            </w:r>
            <w:r>
              <w:rPr>
                <w:rFonts w:eastAsia="等线"/>
                <w:color w:val="000000" w:themeColor="text1"/>
                <w:sz w:val="18"/>
                <w:szCs w:val="18"/>
              </w:rPr>
              <w:t>evaluation</w:t>
            </w:r>
          </w:p>
        </w:tc>
      </w:tr>
    </w:tbl>
    <w:p w:rsidR="00861754" w:rsidRDefault="00861754">
      <w:pPr>
        <w:snapToGrid w:val="0"/>
        <w:spacing w:after="0"/>
        <w:jc w:val="center"/>
        <w:rPr>
          <w:lang w:val="en-US" w:eastAsia="zh-CN"/>
        </w:rPr>
      </w:pPr>
    </w:p>
    <w:p w:rsidR="00861754" w:rsidRDefault="00861754">
      <w:pPr>
        <w:snapToGrid w:val="0"/>
        <w:spacing w:after="0"/>
        <w:jc w:val="center"/>
        <w:rPr>
          <w:lang w:val="en-US" w:eastAsia="zh-CN"/>
        </w:rPr>
      </w:pPr>
    </w:p>
    <w:p w:rsidR="00861754" w:rsidRDefault="00B60752">
      <w:pPr>
        <w:ind w:left="420"/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>Table A</w:t>
      </w:r>
      <w:r>
        <w:rPr>
          <w:lang w:val="en-US" w:eastAsia="zh-CN"/>
        </w:rPr>
        <w:t>3</w:t>
      </w:r>
      <w:r>
        <w:rPr>
          <w:rFonts w:hint="eastAsia"/>
          <w:lang w:val="en-US" w:eastAsia="zh-CN"/>
        </w:rPr>
        <w:t>-5 performance of single operator with CCA threshold -82dBm</w:t>
      </w:r>
    </w:p>
    <w:tbl>
      <w:tblPr>
        <w:tblW w:w="70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9"/>
        <w:gridCol w:w="791"/>
        <w:gridCol w:w="909"/>
        <w:gridCol w:w="909"/>
        <w:gridCol w:w="910"/>
        <w:gridCol w:w="909"/>
        <w:gridCol w:w="909"/>
        <w:gridCol w:w="896"/>
        <w:gridCol w:w="14"/>
      </w:tblGrid>
      <w:tr w:rsidR="00861754">
        <w:trPr>
          <w:trHeight w:val="176"/>
          <w:jc w:val="center"/>
        </w:trPr>
        <w:tc>
          <w:tcPr>
            <w:tcW w:w="1600" w:type="dxa"/>
            <w:gridSpan w:val="2"/>
            <w:shd w:val="clear" w:color="auto" w:fill="auto"/>
          </w:tcPr>
          <w:p w:rsidR="00861754" w:rsidRDefault="00B60752">
            <w:pPr>
              <w:spacing w:line="720" w:lineRule="auto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LBT mode</w:t>
            </w:r>
          </w:p>
        </w:tc>
        <w:tc>
          <w:tcPr>
            <w:tcW w:w="2728" w:type="dxa"/>
            <w:gridSpan w:val="3"/>
            <w:shd w:val="clear" w:color="auto" w:fill="auto"/>
          </w:tcPr>
          <w:p w:rsidR="00861754" w:rsidRDefault="00B60752">
            <w:pPr>
              <w:spacing w:line="720" w:lineRule="auto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omni</w:t>
            </w:r>
          </w:p>
        </w:tc>
        <w:tc>
          <w:tcPr>
            <w:tcW w:w="2728" w:type="dxa"/>
            <w:gridSpan w:val="4"/>
            <w:shd w:val="clear" w:color="auto" w:fill="auto"/>
          </w:tcPr>
          <w:p w:rsidR="00861754" w:rsidRDefault="00B60752">
            <w:pPr>
              <w:spacing w:line="720" w:lineRule="auto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directional</w:t>
            </w:r>
          </w:p>
        </w:tc>
      </w:tr>
      <w:tr w:rsidR="00861754">
        <w:trPr>
          <w:trHeight w:val="176"/>
          <w:jc w:val="center"/>
        </w:trPr>
        <w:tc>
          <w:tcPr>
            <w:tcW w:w="1600" w:type="dxa"/>
            <w:gridSpan w:val="2"/>
            <w:tcBorders>
              <w:tl2br w:val="single" w:sz="4" w:space="0" w:color="auto"/>
            </w:tcBorders>
            <w:shd w:val="clear" w:color="auto" w:fill="auto"/>
          </w:tcPr>
          <w:p w:rsidR="00861754" w:rsidRDefault="00B60752">
            <w:pPr>
              <w:ind w:firstLineChars="500" w:firstLine="9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Traffic load</w:t>
            </w:r>
          </w:p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Metrics              </w:t>
            </w:r>
          </w:p>
        </w:tc>
        <w:tc>
          <w:tcPr>
            <w:tcW w:w="909" w:type="dxa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Low load</w:t>
            </w:r>
          </w:p>
          <w:p w:rsidR="00861754" w:rsidRDefault="00B60752">
            <w:pPr>
              <w:rPr>
                <w:sz w:val="15"/>
                <w:szCs w:val="15"/>
                <w:lang w:val="en-US" w:eastAsia="zh-CN"/>
              </w:rPr>
            </w:pPr>
            <w:r>
              <w:rPr>
                <w:color w:val="FF0000"/>
                <w:sz w:val="18"/>
                <w:szCs w:val="18"/>
                <w:lang w:eastAsia="zh-CN"/>
              </w:rPr>
              <w:t xml:space="preserve">10%~25% BO </w:t>
            </w:r>
          </w:p>
        </w:tc>
        <w:tc>
          <w:tcPr>
            <w:tcW w:w="909" w:type="dxa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Medium load</w:t>
            </w:r>
          </w:p>
          <w:p w:rsidR="00861754" w:rsidRDefault="00B60752">
            <w:r>
              <w:rPr>
                <w:color w:val="FF0000"/>
                <w:sz w:val="18"/>
                <w:szCs w:val="18"/>
                <w:lang w:eastAsia="zh-CN"/>
              </w:rPr>
              <w:t>35%~50% BO</w:t>
            </w:r>
          </w:p>
        </w:tc>
        <w:tc>
          <w:tcPr>
            <w:tcW w:w="910" w:type="dxa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High load</w:t>
            </w:r>
          </w:p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eastAsia="zh-CN"/>
              </w:rPr>
              <w:t>above 55% BO</w:t>
            </w:r>
          </w:p>
        </w:tc>
        <w:tc>
          <w:tcPr>
            <w:tcW w:w="909" w:type="dxa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Low load</w:t>
            </w:r>
          </w:p>
          <w:p w:rsidR="00861754" w:rsidRDefault="00B60752">
            <w:r>
              <w:rPr>
                <w:color w:val="FF0000"/>
                <w:sz w:val="18"/>
                <w:szCs w:val="18"/>
                <w:lang w:eastAsia="zh-CN"/>
              </w:rPr>
              <w:t xml:space="preserve">10%~25% BO </w:t>
            </w:r>
          </w:p>
        </w:tc>
        <w:tc>
          <w:tcPr>
            <w:tcW w:w="909" w:type="dxa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Medium load</w:t>
            </w:r>
          </w:p>
          <w:p w:rsidR="00861754" w:rsidRDefault="00B60752">
            <w:r>
              <w:rPr>
                <w:color w:val="FF0000"/>
                <w:sz w:val="18"/>
                <w:szCs w:val="18"/>
                <w:lang w:eastAsia="zh-CN"/>
              </w:rPr>
              <w:t>35%~50% BO</w:t>
            </w:r>
          </w:p>
        </w:tc>
        <w:tc>
          <w:tcPr>
            <w:tcW w:w="910" w:type="dxa"/>
            <w:gridSpan w:val="2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High load</w:t>
            </w:r>
          </w:p>
          <w:p w:rsidR="00861754" w:rsidRDefault="00B60752">
            <w:r>
              <w:rPr>
                <w:color w:val="FF0000"/>
                <w:sz w:val="18"/>
                <w:szCs w:val="18"/>
                <w:lang w:eastAsia="zh-CN"/>
              </w:rPr>
              <w:t>above 55% BO</w:t>
            </w:r>
          </w:p>
        </w:tc>
      </w:tr>
      <w:tr w:rsidR="00861754">
        <w:trPr>
          <w:trHeight w:val="176"/>
          <w:jc w:val="center"/>
        </w:trPr>
        <w:tc>
          <w:tcPr>
            <w:tcW w:w="809" w:type="dxa"/>
            <w:vMerge w:val="restart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DL UPT (Mbps)</w:t>
            </w:r>
          </w:p>
        </w:tc>
        <w:tc>
          <w:tcPr>
            <w:tcW w:w="791" w:type="dxa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5%ile</w:t>
            </w:r>
          </w:p>
        </w:tc>
        <w:tc>
          <w:tcPr>
            <w:tcW w:w="909" w:type="dxa"/>
            <w:shd w:val="clear" w:color="auto" w:fill="auto"/>
            <w:vAlign w:val="center"/>
          </w:tcPr>
          <w:p w:rsidR="00861754" w:rsidRDefault="00B60752">
            <w:pPr>
              <w:rPr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 xml:space="preserve">2469.8159 </w:t>
            </w:r>
          </w:p>
        </w:tc>
        <w:tc>
          <w:tcPr>
            <w:tcW w:w="909" w:type="dxa"/>
            <w:shd w:val="clear" w:color="auto" w:fill="auto"/>
            <w:vAlign w:val="center"/>
          </w:tcPr>
          <w:p w:rsidR="00861754" w:rsidRDefault="00B60752">
            <w:r>
              <w:rPr>
                <w:rFonts w:hint="eastAsia"/>
                <w:sz w:val="18"/>
                <w:szCs w:val="18"/>
              </w:rPr>
              <w:t>1343.2117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861754" w:rsidRDefault="00B60752">
            <w:pPr>
              <w:rPr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83.0307</w:t>
            </w:r>
          </w:p>
        </w:tc>
        <w:tc>
          <w:tcPr>
            <w:tcW w:w="909" w:type="dxa"/>
            <w:shd w:val="clear" w:color="auto" w:fill="auto"/>
            <w:vAlign w:val="center"/>
          </w:tcPr>
          <w:p w:rsidR="00861754" w:rsidRDefault="00B60752">
            <w:r>
              <w:rPr>
                <w:rFonts w:hint="eastAsia"/>
                <w:sz w:val="18"/>
                <w:szCs w:val="18"/>
              </w:rPr>
              <w:t>2148.6824</w:t>
            </w:r>
          </w:p>
        </w:tc>
        <w:tc>
          <w:tcPr>
            <w:tcW w:w="909" w:type="dxa"/>
            <w:shd w:val="clear" w:color="auto" w:fill="auto"/>
            <w:vAlign w:val="center"/>
          </w:tcPr>
          <w:p w:rsidR="00861754" w:rsidRDefault="00B60752">
            <w:r>
              <w:rPr>
                <w:rFonts w:hint="eastAsia"/>
                <w:sz w:val="18"/>
                <w:szCs w:val="18"/>
              </w:rPr>
              <w:t>1935.8322</w:t>
            </w:r>
          </w:p>
        </w:tc>
        <w:tc>
          <w:tcPr>
            <w:tcW w:w="910" w:type="dxa"/>
            <w:gridSpan w:val="2"/>
            <w:vAlign w:val="center"/>
          </w:tcPr>
          <w:p w:rsidR="00861754" w:rsidRDefault="00B60752">
            <w:r>
              <w:rPr>
                <w:rFonts w:hint="eastAsia"/>
                <w:sz w:val="18"/>
                <w:szCs w:val="18"/>
              </w:rPr>
              <w:t xml:space="preserve">225.7256 </w:t>
            </w:r>
          </w:p>
        </w:tc>
      </w:tr>
      <w:tr w:rsidR="00861754">
        <w:trPr>
          <w:trHeight w:val="90"/>
          <w:jc w:val="center"/>
        </w:trPr>
        <w:tc>
          <w:tcPr>
            <w:tcW w:w="809" w:type="dxa"/>
            <w:vMerge/>
            <w:shd w:val="clear" w:color="auto" w:fill="auto"/>
          </w:tcPr>
          <w:p w:rsidR="00861754" w:rsidRDefault="00861754">
            <w:pPr>
              <w:rPr>
                <w:sz w:val="18"/>
                <w:szCs w:val="18"/>
              </w:rPr>
            </w:pPr>
          </w:p>
        </w:tc>
        <w:tc>
          <w:tcPr>
            <w:tcW w:w="791" w:type="dxa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50%ile</w:t>
            </w:r>
          </w:p>
        </w:tc>
        <w:tc>
          <w:tcPr>
            <w:tcW w:w="909" w:type="dxa"/>
            <w:shd w:val="clear" w:color="auto" w:fill="auto"/>
            <w:vAlign w:val="center"/>
          </w:tcPr>
          <w:p w:rsidR="00861754" w:rsidRDefault="00B60752">
            <w:pPr>
              <w:rPr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11222.2646</w:t>
            </w:r>
          </w:p>
        </w:tc>
        <w:tc>
          <w:tcPr>
            <w:tcW w:w="909" w:type="dxa"/>
            <w:shd w:val="clear" w:color="auto" w:fill="auto"/>
            <w:vAlign w:val="center"/>
          </w:tcPr>
          <w:p w:rsidR="00861754" w:rsidRDefault="00B60752">
            <w:r>
              <w:rPr>
                <w:rFonts w:hint="eastAsia"/>
                <w:sz w:val="18"/>
                <w:szCs w:val="18"/>
              </w:rPr>
              <w:t>8818.3066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861754" w:rsidRDefault="00B60752">
            <w:pPr>
              <w:rPr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 xml:space="preserve">4752.3027  </w:t>
            </w:r>
          </w:p>
        </w:tc>
        <w:tc>
          <w:tcPr>
            <w:tcW w:w="909" w:type="dxa"/>
            <w:shd w:val="clear" w:color="auto" w:fill="auto"/>
            <w:vAlign w:val="center"/>
          </w:tcPr>
          <w:p w:rsidR="00861754" w:rsidRDefault="00B60752">
            <w:r>
              <w:rPr>
                <w:rFonts w:hint="eastAsia"/>
                <w:sz w:val="18"/>
                <w:szCs w:val="18"/>
              </w:rPr>
              <w:t xml:space="preserve">11596.8965 </w:t>
            </w:r>
          </w:p>
        </w:tc>
        <w:tc>
          <w:tcPr>
            <w:tcW w:w="909" w:type="dxa"/>
            <w:shd w:val="clear" w:color="auto" w:fill="auto"/>
            <w:vAlign w:val="center"/>
          </w:tcPr>
          <w:p w:rsidR="00861754" w:rsidRDefault="00B60752">
            <w:r>
              <w:rPr>
                <w:rFonts w:hint="eastAsia"/>
                <w:sz w:val="18"/>
                <w:szCs w:val="18"/>
              </w:rPr>
              <w:t>9712.3398</w:t>
            </w:r>
          </w:p>
        </w:tc>
        <w:tc>
          <w:tcPr>
            <w:tcW w:w="910" w:type="dxa"/>
            <w:gridSpan w:val="2"/>
            <w:vAlign w:val="center"/>
          </w:tcPr>
          <w:p w:rsidR="00861754" w:rsidRDefault="00B60752">
            <w:r>
              <w:rPr>
                <w:rFonts w:hint="eastAsia"/>
                <w:sz w:val="18"/>
                <w:szCs w:val="18"/>
              </w:rPr>
              <w:t xml:space="preserve">6331.9395 </w:t>
            </w:r>
          </w:p>
        </w:tc>
      </w:tr>
      <w:tr w:rsidR="00861754">
        <w:trPr>
          <w:trHeight w:val="176"/>
          <w:jc w:val="center"/>
        </w:trPr>
        <w:tc>
          <w:tcPr>
            <w:tcW w:w="809" w:type="dxa"/>
            <w:vMerge/>
            <w:shd w:val="clear" w:color="auto" w:fill="auto"/>
          </w:tcPr>
          <w:p w:rsidR="00861754" w:rsidRDefault="00861754">
            <w:pPr>
              <w:rPr>
                <w:sz w:val="18"/>
                <w:szCs w:val="18"/>
              </w:rPr>
            </w:pPr>
          </w:p>
        </w:tc>
        <w:tc>
          <w:tcPr>
            <w:tcW w:w="791" w:type="dxa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95%ile</w:t>
            </w:r>
          </w:p>
        </w:tc>
        <w:tc>
          <w:tcPr>
            <w:tcW w:w="909" w:type="dxa"/>
            <w:shd w:val="clear" w:color="auto" w:fill="auto"/>
            <w:vAlign w:val="center"/>
          </w:tcPr>
          <w:p w:rsidR="00861754" w:rsidRDefault="00B60752">
            <w:pPr>
              <w:rPr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18383.7070</w:t>
            </w:r>
          </w:p>
        </w:tc>
        <w:tc>
          <w:tcPr>
            <w:tcW w:w="909" w:type="dxa"/>
            <w:shd w:val="clear" w:color="auto" w:fill="auto"/>
            <w:vAlign w:val="center"/>
          </w:tcPr>
          <w:p w:rsidR="00861754" w:rsidRDefault="00B60752">
            <w:pPr>
              <w:rPr>
                <w:rFonts w:eastAsia="宋体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16582.6855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861754" w:rsidRDefault="00B60752">
            <w:pPr>
              <w:rPr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 xml:space="preserve">14950.5947 </w:t>
            </w:r>
          </w:p>
        </w:tc>
        <w:tc>
          <w:tcPr>
            <w:tcW w:w="909" w:type="dxa"/>
            <w:shd w:val="clear" w:color="auto" w:fill="auto"/>
            <w:vAlign w:val="center"/>
          </w:tcPr>
          <w:p w:rsidR="00861754" w:rsidRDefault="00B60752">
            <w:r>
              <w:rPr>
                <w:rFonts w:hint="eastAsia"/>
                <w:sz w:val="18"/>
                <w:szCs w:val="18"/>
              </w:rPr>
              <w:t xml:space="preserve">20836.0254 </w:t>
            </w:r>
          </w:p>
        </w:tc>
        <w:tc>
          <w:tcPr>
            <w:tcW w:w="909" w:type="dxa"/>
            <w:shd w:val="clear" w:color="auto" w:fill="auto"/>
            <w:vAlign w:val="center"/>
          </w:tcPr>
          <w:p w:rsidR="00861754" w:rsidRDefault="00B60752">
            <w:r>
              <w:rPr>
                <w:rFonts w:hint="eastAsia"/>
                <w:sz w:val="18"/>
                <w:szCs w:val="18"/>
              </w:rPr>
              <w:t>20835.5352</w:t>
            </w:r>
          </w:p>
        </w:tc>
        <w:tc>
          <w:tcPr>
            <w:tcW w:w="910" w:type="dxa"/>
            <w:gridSpan w:val="2"/>
            <w:vAlign w:val="center"/>
          </w:tcPr>
          <w:p w:rsidR="00861754" w:rsidRDefault="00B60752">
            <w:r>
              <w:rPr>
                <w:rFonts w:hint="eastAsia"/>
                <w:sz w:val="18"/>
                <w:szCs w:val="18"/>
              </w:rPr>
              <w:t xml:space="preserve">17445.4707 </w:t>
            </w:r>
          </w:p>
        </w:tc>
      </w:tr>
      <w:tr w:rsidR="00861754">
        <w:trPr>
          <w:trHeight w:val="176"/>
          <w:jc w:val="center"/>
        </w:trPr>
        <w:tc>
          <w:tcPr>
            <w:tcW w:w="809" w:type="dxa"/>
            <w:vMerge/>
            <w:shd w:val="clear" w:color="auto" w:fill="auto"/>
          </w:tcPr>
          <w:p w:rsidR="00861754" w:rsidRDefault="00861754">
            <w:pPr>
              <w:rPr>
                <w:sz w:val="18"/>
                <w:szCs w:val="18"/>
              </w:rPr>
            </w:pPr>
          </w:p>
        </w:tc>
        <w:tc>
          <w:tcPr>
            <w:tcW w:w="791" w:type="dxa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mean</w:t>
            </w:r>
          </w:p>
        </w:tc>
        <w:tc>
          <w:tcPr>
            <w:tcW w:w="909" w:type="dxa"/>
            <w:shd w:val="clear" w:color="auto" w:fill="auto"/>
            <w:vAlign w:val="center"/>
          </w:tcPr>
          <w:p w:rsidR="00861754" w:rsidRDefault="00B60752">
            <w:pPr>
              <w:rPr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 xml:space="preserve">10292.8906 </w:t>
            </w:r>
          </w:p>
        </w:tc>
        <w:tc>
          <w:tcPr>
            <w:tcW w:w="909" w:type="dxa"/>
            <w:shd w:val="clear" w:color="auto" w:fill="auto"/>
            <w:vAlign w:val="center"/>
          </w:tcPr>
          <w:p w:rsidR="00861754" w:rsidRDefault="00B60752">
            <w:r>
              <w:rPr>
                <w:rFonts w:hint="eastAsia"/>
                <w:sz w:val="18"/>
                <w:szCs w:val="18"/>
              </w:rPr>
              <w:t>8585.7139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861754" w:rsidRDefault="00B60752">
            <w:pPr>
              <w:rPr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5730.4863</w:t>
            </w:r>
          </w:p>
        </w:tc>
        <w:tc>
          <w:tcPr>
            <w:tcW w:w="909" w:type="dxa"/>
            <w:shd w:val="clear" w:color="auto" w:fill="auto"/>
            <w:vAlign w:val="center"/>
          </w:tcPr>
          <w:p w:rsidR="00861754" w:rsidRDefault="00B60752">
            <w:r>
              <w:rPr>
                <w:rFonts w:hint="eastAsia"/>
                <w:sz w:val="18"/>
                <w:szCs w:val="18"/>
              </w:rPr>
              <w:t xml:space="preserve">10906.8916 </w:t>
            </w:r>
          </w:p>
        </w:tc>
        <w:tc>
          <w:tcPr>
            <w:tcW w:w="909" w:type="dxa"/>
            <w:shd w:val="clear" w:color="auto" w:fill="auto"/>
            <w:vAlign w:val="center"/>
          </w:tcPr>
          <w:p w:rsidR="00861754" w:rsidRDefault="00B60752">
            <w:r>
              <w:rPr>
                <w:rFonts w:hint="eastAsia"/>
                <w:sz w:val="18"/>
                <w:szCs w:val="18"/>
              </w:rPr>
              <w:t xml:space="preserve">10209.7617 </w:t>
            </w:r>
          </w:p>
        </w:tc>
        <w:tc>
          <w:tcPr>
            <w:tcW w:w="910" w:type="dxa"/>
            <w:gridSpan w:val="2"/>
            <w:vAlign w:val="center"/>
          </w:tcPr>
          <w:p w:rsidR="00861754" w:rsidRDefault="00B60752">
            <w:r>
              <w:rPr>
                <w:rFonts w:hint="eastAsia"/>
                <w:sz w:val="18"/>
                <w:szCs w:val="18"/>
              </w:rPr>
              <w:t>7295.3428</w:t>
            </w:r>
          </w:p>
        </w:tc>
      </w:tr>
      <w:tr w:rsidR="00861754">
        <w:trPr>
          <w:trHeight w:val="176"/>
          <w:jc w:val="center"/>
        </w:trPr>
        <w:tc>
          <w:tcPr>
            <w:tcW w:w="809" w:type="dxa"/>
            <w:vMerge w:val="restart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DL delay (s)</w:t>
            </w:r>
          </w:p>
        </w:tc>
        <w:tc>
          <w:tcPr>
            <w:tcW w:w="791" w:type="dxa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5%ile</w:t>
            </w:r>
          </w:p>
        </w:tc>
        <w:tc>
          <w:tcPr>
            <w:tcW w:w="909" w:type="dxa"/>
            <w:shd w:val="clear" w:color="auto" w:fill="auto"/>
            <w:vAlign w:val="center"/>
          </w:tcPr>
          <w:p w:rsidR="00861754" w:rsidRDefault="00B60752">
            <w:pPr>
              <w:rPr>
                <w:rFonts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0.0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09</w:t>
            </w:r>
          </w:p>
        </w:tc>
        <w:tc>
          <w:tcPr>
            <w:tcW w:w="909" w:type="dxa"/>
            <w:shd w:val="clear" w:color="auto" w:fill="auto"/>
            <w:vAlign w:val="center"/>
          </w:tcPr>
          <w:p w:rsidR="00861754" w:rsidRDefault="00B60752">
            <w:pPr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0.0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861754" w:rsidRDefault="00B60752">
            <w:pPr>
              <w:rPr>
                <w:rFonts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0.0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909" w:type="dxa"/>
            <w:shd w:val="clear" w:color="auto" w:fill="auto"/>
            <w:vAlign w:val="center"/>
          </w:tcPr>
          <w:p w:rsidR="00861754" w:rsidRDefault="00B60752">
            <w:pPr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0.0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09</w:t>
            </w:r>
          </w:p>
        </w:tc>
        <w:tc>
          <w:tcPr>
            <w:tcW w:w="909" w:type="dxa"/>
            <w:shd w:val="clear" w:color="auto" w:fill="auto"/>
            <w:vAlign w:val="center"/>
          </w:tcPr>
          <w:p w:rsidR="00861754" w:rsidRDefault="00B60752">
            <w:pPr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0.0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09</w:t>
            </w:r>
          </w:p>
        </w:tc>
        <w:tc>
          <w:tcPr>
            <w:tcW w:w="910" w:type="dxa"/>
            <w:gridSpan w:val="2"/>
            <w:vAlign w:val="center"/>
          </w:tcPr>
          <w:p w:rsidR="00861754" w:rsidRDefault="00B60752">
            <w:pPr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0.0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10</w:t>
            </w:r>
          </w:p>
        </w:tc>
      </w:tr>
      <w:tr w:rsidR="00861754">
        <w:trPr>
          <w:trHeight w:val="176"/>
          <w:jc w:val="center"/>
        </w:trPr>
        <w:tc>
          <w:tcPr>
            <w:tcW w:w="809" w:type="dxa"/>
            <w:vMerge/>
            <w:shd w:val="clear" w:color="auto" w:fill="auto"/>
          </w:tcPr>
          <w:p w:rsidR="00861754" w:rsidRDefault="00861754">
            <w:pPr>
              <w:rPr>
                <w:sz w:val="18"/>
                <w:szCs w:val="18"/>
              </w:rPr>
            </w:pPr>
          </w:p>
        </w:tc>
        <w:tc>
          <w:tcPr>
            <w:tcW w:w="791" w:type="dxa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50%ile</w:t>
            </w:r>
          </w:p>
        </w:tc>
        <w:tc>
          <w:tcPr>
            <w:tcW w:w="909" w:type="dxa"/>
            <w:shd w:val="clear" w:color="auto" w:fill="auto"/>
            <w:vAlign w:val="center"/>
          </w:tcPr>
          <w:p w:rsidR="00861754" w:rsidRDefault="00B60752">
            <w:pPr>
              <w:rPr>
                <w:rFonts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0.0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909" w:type="dxa"/>
            <w:shd w:val="clear" w:color="auto" w:fill="auto"/>
            <w:vAlign w:val="center"/>
          </w:tcPr>
          <w:p w:rsidR="00861754" w:rsidRDefault="00B60752">
            <w:pPr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0.0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37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861754" w:rsidRDefault="00B60752">
            <w:pPr>
              <w:rPr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0.0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63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909" w:type="dxa"/>
            <w:shd w:val="clear" w:color="auto" w:fill="auto"/>
            <w:vAlign w:val="center"/>
          </w:tcPr>
          <w:p w:rsidR="00861754" w:rsidRDefault="00B60752">
            <w:pPr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0.02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909" w:type="dxa"/>
            <w:shd w:val="clear" w:color="auto" w:fill="auto"/>
            <w:vAlign w:val="center"/>
          </w:tcPr>
          <w:p w:rsidR="00861754" w:rsidRDefault="00B60752">
            <w:pPr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0.02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910" w:type="dxa"/>
            <w:gridSpan w:val="2"/>
            <w:vAlign w:val="center"/>
          </w:tcPr>
          <w:p w:rsidR="00861754" w:rsidRDefault="00B60752">
            <w:pPr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0.0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49</w:t>
            </w:r>
          </w:p>
        </w:tc>
      </w:tr>
      <w:tr w:rsidR="00861754">
        <w:trPr>
          <w:trHeight w:val="176"/>
          <w:jc w:val="center"/>
        </w:trPr>
        <w:tc>
          <w:tcPr>
            <w:tcW w:w="809" w:type="dxa"/>
            <w:vMerge/>
            <w:shd w:val="clear" w:color="auto" w:fill="auto"/>
          </w:tcPr>
          <w:p w:rsidR="00861754" w:rsidRDefault="00861754">
            <w:pPr>
              <w:rPr>
                <w:sz w:val="18"/>
                <w:szCs w:val="18"/>
              </w:rPr>
            </w:pPr>
          </w:p>
        </w:tc>
        <w:tc>
          <w:tcPr>
            <w:tcW w:w="791" w:type="dxa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95%ile</w:t>
            </w:r>
          </w:p>
        </w:tc>
        <w:tc>
          <w:tcPr>
            <w:tcW w:w="909" w:type="dxa"/>
            <w:shd w:val="clear" w:color="auto" w:fill="auto"/>
            <w:vAlign w:val="center"/>
          </w:tcPr>
          <w:p w:rsidR="00861754" w:rsidRDefault="00B60752">
            <w:pPr>
              <w:rPr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0.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121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909" w:type="dxa"/>
            <w:shd w:val="clear" w:color="auto" w:fill="auto"/>
            <w:vAlign w:val="center"/>
          </w:tcPr>
          <w:p w:rsidR="00861754" w:rsidRDefault="00B60752">
            <w:pPr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0.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321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861754" w:rsidRDefault="00B60752">
            <w:pPr>
              <w:rPr>
                <w:rFonts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3.794</w:t>
            </w:r>
          </w:p>
        </w:tc>
        <w:tc>
          <w:tcPr>
            <w:tcW w:w="909" w:type="dxa"/>
            <w:shd w:val="clear" w:color="auto" w:fill="auto"/>
            <w:vAlign w:val="center"/>
          </w:tcPr>
          <w:p w:rsidR="00861754" w:rsidRDefault="00B60752">
            <w:r>
              <w:rPr>
                <w:rFonts w:hint="eastAsia"/>
                <w:sz w:val="18"/>
                <w:szCs w:val="18"/>
              </w:rPr>
              <w:t>0.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122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909" w:type="dxa"/>
            <w:shd w:val="clear" w:color="auto" w:fill="auto"/>
            <w:vAlign w:val="center"/>
          </w:tcPr>
          <w:p w:rsidR="00861754" w:rsidRDefault="00B60752">
            <w:pPr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0.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168</w:t>
            </w:r>
          </w:p>
        </w:tc>
        <w:tc>
          <w:tcPr>
            <w:tcW w:w="910" w:type="dxa"/>
            <w:gridSpan w:val="2"/>
            <w:vAlign w:val="center"/>
          </w:tcPr>
          <w:p w:rsidR="00861754" w:rsidRDefault="00B60752">
            <w:r>
              <w:rPr>
                <w:rFonts w:hint="eastAsia"/>
                <w:sz w:val="18"/>
                <w:szCs w:val="18"/>
              </w:rPr>
              <w:t>0.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236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</w:p>
        </w:tc>
      </w:tr>
      <w:tr w:rsidR="00861754">
        <w:trPr>
          <w:trHeight w:val="176"/>
          <w:jc w:val="center"/>
        </w:trPr>
        <w:tc>
          <w:tcPr>
            <w:tcW w:w="809" w:type="dxa"/>
            <w:vMerge/>
            <w:shd w:val="clear" w:color="auto" w:fill="auto"/>
          </w:tcPr>
          <w:p w:rsidR="00861754" w:rsidRDefault="00861754">
            <w:pPr>
              <w:rPr>
                <w:sz w:val="18"/>
                <w:szCs w:val="18"/>
              </w:rPr>
            </w:pPr>
          </w:p>
        </w:tc>
        <w:tc>
          <w:tcPr>
            <w:tcW w:w="791" w:type="dxa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mean</w:t>
            </w:r>
          </w:p>
        </w:tc>
        <w:tc>
          <w:tcPr>
            <w:tcW w:w="909" w:type="dxa"/>
            <w:shd w:val="clear" w:color="auto" w:fill="auto"/>
            <w:vAlign w:val="center"/>
          </w:tcPr>
          <w:p w:rsidR="00861754" w:rsidRDefault="00B60752">
            <w:pPr>
              <w:rPr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0.0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40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909" w:type="dxa"/>
            <w:shd w:val="clear" w:color="auto" w:fill="auto"/>
            <w:vAlign w:val="center"/>
          </w:tcPr>
          <w:p w:rsidR="00861754" w:rsidRDefault="00B60752">
            <w:pPr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0.0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85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861754" w:rsidRDefault="00B60752">
            <w:pPr>
              <w:rPr>
                <w:rFonts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0.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708</w:t>
            </w:r>
          </w:p>
        </w:tc>
        <w:tc>
          <w:tcPr>
            <w:tcW w:w="909" w:type="dxa"/>
            <w:shd w:val="clear" w:color="auto" w:fill="auto"/>
            <w:vAlign w:val="center"/>
          </w:tcPr>
          <w:p w:rsidR="00861754" w:rsidRDefault="00B60752">
            <w:pPr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0.0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38</w:t>
            </w:r>
          </w:p>
        </w:tc>
        <w:tc>
          <w:tcPr>
            <w:tcW w:w="909" w:type="dxa"/>
            <w:shd w:val="clear" w:color="auto" w:fill="auto"/>
            <w:vAlign w:val="center"/>
          </w:tcPr>
          <w:p w:rsidR="00861754" w:rsidRDefault="00B60752">
            <w:r>
              <w:rPr>
                <w:rFonts w:hint="eastAsia"/>
                <w:sz w:val="18"/>
                <w:szCs w:val="18"/>
              </w:rPr>
              <w:t>0.0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49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910" w:type="dxa"/>
            <w:gridSpan w:val="2"/>
            <w:vAlign w:val="center"/>
          </w:tcPr>
          <w:p w:rsidR="00861754" w:rsidRDefault="00B60752">
            <w:pPr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2.575</w:t>
            </w:r>
          </w:p>
        </w:tc>
      </w:tr>
      <w:tr w:rsidR="00861754">
        <w:trPr>
          <w:gridAfter w:val="1"/>
          <w:wAfter w:w="14" w:type="dxa"/>
          <w:trHeight w:val="176"/>
          <w:jc w:val="center"/>
        </w:trPr>
        <w:tc>
          <w:tcPr>
            <w:tcW w:w="1600" w:type="dxa"/>
            <w:gridSpan w:val="2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Arrival rate (</w:t>
            </w:r>
            <w:r>
              <w:rPr>
                <w:rFonts w:eastAsia="等线"/>
                <w:sz w:val="18"/>
                <w:szCs w:val="18"/>
              </w:rPr>
              <w:t>files/s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909" w:type="dxa"/>
            <w:shd w:val="clear" w:color="auto" w:fill="auto"/>
          </w:tcPr>
          <w:p w:rsidR="00861754" w:rsidRDefault="00B60752">
            <w:pPr>
              <w:rPr>
                <w:color w:val="FF0000"/>
                <w:sz w:val="15"/>
                <w:szCs w:val="15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1.25</w:t>
            </w:r>
          </w:p>
        </w:tc>
        <w:tc>
          <w:tcPr>
            <w:tcW w:w="909" w:type="dxa"/>
            <w:shd w:val="clear" w:color="auto" w:fill="auto"/>
          </w:tcPr>
          <w:p w:rsidR="00861754" w:rsidRDefault="00B60752"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910" w:type="dxa"/>
            <w:shd w:val="clear" w:color="auto" w:fill="auto"/>
          </w:tcPr>
          <w:p w:rsidR="00861754" w:rsidRDefault="00B60752">
            <w:pPr>
              <w:rPr>
                <w:sz w:val="15"/>
                <w:szCs w:val="15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3.5</w:t>
            </w:r>
          </w:p>
        </w:tc>
        <w:tc>
          <w:tcPr>
            <w:tcW w:w="909" w:type="dxa"/>
            <w:shd w:val="clear" w:color="auto" w:fill="auto"/>
          </w:tcPr>
          <w:p w:rsidR="00861754" w:rsidRDefault="00B60752"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1.25</w:t>
            </w:r>
          </w:p>
        </w:tc>
        <w:tc>
          <w:tcPr>
            <w:tcW w:w="909" w:type="dxa"/>
            <w:shd w:val="clear" w:color="auto" w:fill="auto"/>
          </w:tcPr>
          <w:p w:rsidR="00861754" w:rsidRDefault="00B60752"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896" w:type="dxa"/>
          </w:tcPr>
          <w:p w:rsidR="00861754" w:rsidRDefault="00B60752"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3.5</w:t>
            </w:r>
          </w:p>
        </w:tc>
      </w:tr>
      <w:tr w:rsidR="00861754">
        <w:trPr>
          <w:gridAfter w:val="1"/>
          <w:wAfter w:w="14" w:type="dxa"/>
          <w:trHeight w:val="176"/>
          <w:jc w:val="center"/>
        </w:trPr>
        <w:tc>
          <w:tcPr>
            <w:tcW w:w="1600" w:type="dxa"/>
            <w:gridSpan w:val="2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ascii="Cambria Math" w:eastAsia="等线" w:hAnsi="Cambria Math" w:cs="Cambria Math"/>
                <w:sz w:val="18"/>
                <w:szCs w:val="18"/>
              </w:rPr>
              <w:t>𝜌</w:t>
            </w:r>
            <w:r>
              <w:rPr>
                <w:rFonts w:eastAsia="等线"/>
                <w:sz w:val="18"/>
                <w:szCs w:val="18"/>
                <w:vertAlign w:val="subscript"/>
              </w:rPr>
              <w:t>DL</w:t>
            </w:r>
          </w:p>
        </w:tc>
        <w:tc>
          <w:tcPr>
            <w:tcW w:w="909" w:type="dxa"/>
            <w:shd w:val="clear" w:color="auto" w:fill="auto"/>
          </w:tcPr>
          <w:p w:rsidR="00861754" w:rsidRDefault="00B60752">
            <w:pPr>
              <w:rPr>
                <w:color w:val="FF0000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909" w:type="dxa"/>
            <w:shd w:val="clear" w:color="auto" w:fill="auto"/>
          </w:tcPr>
          <w:p w:rsidR="00861754" w:rsidRDefault="00B60752"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99.96%</w:t>
            </w:r>
          </w:p>
        </w:tc>
        <w:tc>
          <w:tcPr>
            <w:tcW w:w="910" w:type="dxa"/>
            <w:shd w:val="clear" w:color="auto" w:fill="auto"/>
          </w:tcPr>
          <w:p w:rsidR="00861754" w:rsidRDefault="00B60752">
            <w:pPr>
              <w:rPr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909" w:type="dxa"/>
            <w:shd w:val="clear" w:color="auto" w:fill="auto"/>
            <w:vAlign w:val="center"/>
          </w:tcPr>
          <w:p w:rsidR="00861754" w:rsidRDefault="00B60752"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99.86%</w:t>
            </w:r>
          </w:p>
        </w:tc>
        <w:tc>
          <w:tcPr>
            <w:tcW w:w="909" w:type="dxa"/>
            <w:shd w:val="clear" w:color="auto" w:fill="auto"/>
            <w:vAlign w:val="center"/>
          </w:tcPr>
          <w:p w:rsidR="00861754" w:rsidRDefault="00B60752"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96" w:type="dxa"/>
            <w:vAlign w:val="center"/>
          </w:tcPr>
          <w:p w:rsidR="00861754" w:rsidRDefault="00B60752"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99.78%</w:t>
            </w:r>
          </w:p>
        </w:tc>
      </w:tr>
      <w:tr w:rsidR="00861754">
        <w:trPr>
          <w:gridAfter w:val="1"/>
          <w:wAfter w:w="14" w:type="dxa"/>
          <w:trHeight w:val="366"/>
          <w:jc w:val="center"/>
        </w:trPr>
        <w:tc>
          <w:tcPr>
            <w:tcW w:w="1600" w:type="dxa"/>
            <w:gridSpan w:val="2"/>
            <w:shd w:val="clear" w:color="auto" w:fill="auto"/>
          </w:tcPr>
          <w:p w:rsidR="00861754" w:rsidRDefault="00B60752">
            <w:pPr>
              <w:rPr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>BO</w:t>
            </w:r>
          </w:p>
        </w:tc>
        <w:tc>
          <w:tcPr>
            <w:tcW w:w="909" w:type="dxa"/>
            <w:shd w:val="clear" w:color="auto" w:fill="auto"/>
            <w:vAlign w:val="center"/>
          </w:tcPr>
          <w:p w:rsidR="00861754" w:rsidRDefault="00B60752">
            <w:pPr>
              <w:rPr>
                <w:color w:val="FF0000"/>
                <w:sz w:val="15"/>
                <w:szCs w:val="15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20.593%</w:t>
            </w:r>
          </w:p>
        </w:tc>
        <w:tc>
          <w:tcPr>
            <w:tcW w:w="909" w:type="dxa"/>
            <w:shd w:val="clear" w:color="auto" w:fill="auto"/>
            <w:vAlign w:val="center"/>
          </w:tcPr>
          <w:p w:rsidR="00861754" w:rsidRDefault="00B60752"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43.846%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861754" w:rsidRDefault="00B60752">
            <w:pPr>
              <w:rPr>
                <w:sz w:val="15"/>
                <w:szCs w:val="15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80.095%</w:t>
            </w:r>
          </w:p>
        </w:tc>
        <w:tc>
          <w:tcPr>
            <w:tcW w:w="909" w:type="dxa"/>
            <w:shd w:val="clear" w:color="auto" w:fill="auto"/>
            <w:vAlign w:val="center"/>
          </w:tcPr>
          <w:p w:rsidR="00861754" w:rsidRDefault="00B60752"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19.864%</w:t>
            </w:r>
          </w:p>
        </w:tc>
        <w:tc>
          <w:tcPr>
            <w:tcW w:w="909" w:type="dxa"/>
            <w:shd w:val="clear" w:color="auto" w:fill="auto"/>
            <w:vAlign w:val="center"/>
          </w:tcPr>
          <w:p w:rsidR="00861754" w:rsidRDefault="00B60752"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32.918%</w:t>
            </w:r>
          </w:p>
        </w:tc>
        <w:tc>
          <w:tcPr>
            <w:tcW w:w="896" w:type="dxa"/>
            <w:vAlign w:val="center"/>
          </w:tcPr>
          <w:p w:rsidR="00861754" w:rsidRDefault="00B60752"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76.133%</w:t>
            </w:r>
          </w:p>
        </w:tc>
      </w:tr>
      <w:tr w:rsidR="00861754">
        <w:trPr>
          <w:gridAfter w:val="1"/>
          <w:wAfter w:w="14" w:type="dxa"/>
          <w:trHeight w:val="176"/>
          <w:jc w:val="center"/>
        </w:trPr>
        <w:tc>
          <w:tcPr>
            <w:tcW w:w="7042" w:type="dxa"/>
            <w:gridSpan w:val="8"/>
            <w:shd w:val="clear" w:color="auto" w:fill="auto"/>
          </w:tcPr>
          <w:p w:rsidR="00861754" w:rsidRDefault="00B60752">
            <w:pPr>
              <w:rPr>
                <w:rFonts w:eastAsia="等线"/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>Additional report/notes:</w:t>
            </w:r>
          </w:p>
          <w:p w:rsidR="00861754" w:rsidRDefault="00B60752">
            <w:pPr>
              <w:rPr>
                <w:rFonts w:eastAsia="等线"/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>1. LBT procedure and parameters</w:t>
            </w:r>
          </w:p>
          <w:p w:rsidR="00861754" w:rsidRDefault="00B60752">
            <w:pPr>
              <w:rPr>
                <w:rFonts w:eastAsia="等线"/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 xml:space="preserve">2. any assumptions/parameters used not as in </w:t>
            </w:r>
            <w:r>
              <w:rPr>
                <w:rFonts w:eastAsia="等线"/>
                <w:sz w:val="18"/>
                <w:szCs w:val="18"/>
              </w:rPr>
              <w:t>the agreed baseline</w:t>
            </w:r>
          </w:p>
          <w:p w:rsidR="00861754" w:rsidRDefault="00B60752">
            <w:pPr>
              <w:rPr>
                <w:rFonts w:eastAsia="等线"/>
                <w:color w:val="000000" w:themeColor="text1"/>
                <w:sz w:val="18"/>
                <w:szCs w:val="18"/>
              </w:rPr>
            </w:pPr>
            <w:r>
              <w:rPr>
                <w:rFonts w:eastAsia="等线"/>
                <w:color w:val="000000" w:themeColor="text1"/>
                <w:sz w:val="18"/>
                <w:szCs w:val="18"/>
              </w:rPr>
              <w:t>3. Details of case: e.g., single or two operators; no-LBT, omni-directional LBT, directional LBT schemes etc.</w:t>
            </w:r>
          </w:p>
          <w:p w:rsidR="00861754" w:rsidRDefault="00B60752">
            <w:pPr>
              <w:rPr>
                <w:rFonts w:eastAsia="等线"/>
                <w:color w:val="000000" w:themeColor="text1"/>
                <w:sz w:val="18"/>
                <w:szCs w:val="18"/>
              </w:rPr>
            </w:pPr>
            <w:r>
              <w:rPr>
                <w:rFonts w:eastAsia="等线"/>
                <w:color w:val="000000" w:themeColor="text1"/>
                <w:sz w:val="18"/>
                <w:szCs w:val="18"/>
              </w:rPr>
              <w:t>4. Other metric(s) and definition if reported</w:t>
            </w:r>
          </w:p>
          <w:p w:rsidR="00861754" w:rsidRDefault="00B60752">
            <w:pPr>
              <w:rPr>
                <w:sz w:val="15"/>
                <w:szCs w:val="15"/>
                <w:lang w:val="en-US" w:eastAsia="zh-CN"/>
              </w:rPr>
            </w:pPr>
            <w:r>
              <w:rPr>
                <w:rFonts w:eastAsia="等线"/>
                <w:color w:val="000000" w:themeColor="text1"/>
                <w:sz w:val="18"/>
                <w:szCs w:val="18"/>
              </w:rPr>
              <w:t>5. Details of COT sharing if used in evaluation</w:t>
            </w:r>
          </w:p>
        </w:tc>
      </w:tr>
    </w:tbl>
    <w:p w:rsidR="00861754" w:rsidRDefault="00861754">
      <w:pPr>
        <w:ind w:left="420"/>
        <w:rPr>
          <w:lang w:val="en-US" w:eastAsia="zh-CN"/>
        </w:rPr>
      </w:pPr>
    </w:p>
    <w:p w:rsidR="00861754" w:rsidRDefault="00861754">
      <w:pPr>
        <w:ind w:left="420"/>
        <w:rPr>
          <w:lang w:val="en-US" w:eastAsia="zh-CN"/>
        </w:rPr>
      </w:pPr>
    </w:p>
    <w:p w:rsidR="00861754" w:rsidRDefault="00B60752">
      <w:pPr>
        <w:ind w:left="420"/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>Table A</w:t>
      </w:r>
      <w:r>
        <w:rPr>
          <w:lang w:val="en-US" w:eastAsia="zh-CN"/>
        </w:rPr>
        <w:t>3</w:t>
      </w:r>
      <w:r>
        <w:rPr>
          <w:rFonts w:hint="eastAsia"/>
          <w:lang w:val="en-US" w:eastAsia="zh-CN"/>
        </w:rPr>
        <w:t xml:space="preserve">-6 performance of </w:t>
      </w:r>
      <w:r>
        <w:rPr>
          <w:rFonts w:hint="eastAsia"/>
          <w:lang w:val="en-US" w:eastAsia="zh-CN"/>
        </w:rPr>
        <w:t>different bandwidth with CCA threshold -82dBm</w:t>
      </w:r>
    </w:p>
    <w:tbl>
      <w:tblPr>
        <w:tblW w:w="90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565"/>
        <w:gridCol w:w="689"/>
        <w:gridCol w:w="682"/>
        <w:gridCol w:w="699"/>
        <w:gridCol w:w="591"/>
        <w:gridCol w:w="639"/>
        <w:gridCol w:w="607"/>
        <w:gridCol w:w="612"/>
        <w:gridCol w:w="662"/>
        <w:gridCol w:w="627"/>
        <w:gridCol w:w="622"/>
        <w:gridCol w:w="611"/>
        <w:gridCol w:w="600"/>
      </w:tblGrid>
      <w:tr w:rsidR="00861754">
        <w:trPr>
          <w:trHeight w:val="176"/>
        </w:trPr>
        <w:tc>
          <w:tcPr>
            <w:tcW w:w="1381" w:type="dxa"/>
            <w:gridSpan w:val="2"/>
            <w:shd w:val="clear" w:color="auto" w:fill="auto"/>
          </w:tcPr>
          <w:p w:rsidR="00861754" w:rsidRDefault="00861754">
            <w:pPr>
              <w:spacing w:line="720" w:lineRule="auto"/>
              <w:jc w:val="center"/>
              <w:rPr>
                <w:kern w:val="2"/>
                <w:sz w:val="11"/>
                <w:szCs w:val="11"/>
                <w:lang w:val="en-US" w:eastAsia="zh-CN"/>
              </w:rPr>
            </w:pPr>
          </w:p>
        </w:tc>
        <w:tc>
          <w:tcPr>
            <w:tcW w:w="3907" w:type="dxa"/>
            <w:gridSpan w:val="6"/>
            <w:shd w:val="clear" w:color="auto" w:fill="auto"/>
          </w:tcPr>
          <w:p w:rsidR="00861754" w:rsidRDefault="00B60752">
            <w:pPr>
              <w:spacing w:line="720" w:lineRule="auto"/>
              <w:jc w:val="center"/>
              <w:rPr>
                <w:kern w:val="2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kern w:val="2"/>
                <w:sz w:val="11"/>
                <w:szCs w:val="11"/>
                <w:lang w:val="en-US" w:eastAsia="zh-CN"/>
              </w:rPr>
              <w:t>400M</w:t>
            </w:r>
          </w:p>
        </w:tc>
        <w:tc>
          <w:tcPr>
            <w:tcW w:w="3734" w:type="dxa"/>
            <w:gridSpan w:val="6"/>
            <w:shd w:val="clear" w:color="auto" w:fill="auto"/>
          </w:tcPr>
          <w:p w:rsidR="00861754" w:rsidRDefault="00B60752">
            <w:pPr>
              <w:jc w:val="center"/>
              <w:rPr>
                <w:rFonts w:eastAsia="宋体"/>
                <w:kern w:val="2"/>
                <w:sz w:val="11"/>
                <w:szCs w:val="11"/>
                <w:lang w:val="en-US" w:eastAsia="zh-CN"/>
              </w:rPr>
            </w:pPr>
            <w:r>
              <w:rPr>
                <w:rFonts w:eastAsia="宋体" w:hint="eastAsia"/>
                <w:kern w:val="2"/>
                <w:sz w:val="11"/>
                <w:szCs w:val="11"/>
                <w:lang w:val="en-US" w:eastAsia="zh-CN"/>
              </w:rPr>
              <w:t>2000M</w:t>
            </w:r>
          </w:p>
        </w:tc>
      </w:tr>
      <w:tr w:rsidR="00861754">
        <w:trPr>
          <w:trHeight w:val="176"/>
        </w:trPr>
        <w:tc>
          <w:tcPr>
            <w:tcW w:w="1381" w:type="dxa"/>
            <w:gridSpan w:val="2"/>
            <w:shd w:val="clear" w:color="auto" w:fill="auto"/>
          </w:tcPr>
          <w:p w:rsidR="00861754" w:rsidRDefault="00B60752">
            <w:pPr>
              <w:spacing w:line="720" w:lineRule="auto"/>
              <w:jc w:val="center"/>
              <w:rPr>
                <w:kern w:val="2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kern w:val="2"/>
                <w:sz w:val="11"/>
                <w:szCs w:val="11"/>
                <w:lang w:val="en-US" w:eastAsia="zh-CN"/>
              </w:rPr>
              <w:t>LBT mode</w:t>
            </w:r>
          </w:p>
        </w:tc>
        <w:tc>
          <w:tcPr>
            <w:tcW w:w="2070" w:type="dxa"/>
            <w:gridSpan w:val="3"/>
            <w:shd w:val="clear" w:color="auto" w:fill="auto"/>
          </w:tcPr>
          <w:p w:rsidR="00861754" w:rsidRDefault="00B60752">
            <w:pPr>
              <w:spacing w:line="720" w:lineRule="auto"/>
              <w:jc w:val="center"/>
              <w:rPr>
                <w:kern w:val="2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kern w:val="2"/>
                <w:sz w:val="11"/>
                <w:szCs w:val="11"/>
                <w:lang w:val="en-US" w:eastAsia="zh-CN"/>
              </w:rPr>
              <w:t>omni</w:t>
            </w:r>
          </w:p>
        </w:tc>
        <w:tc>
          <w:tcPr>
            <w:tcW w:w="1837" w:type="dxa"/>
            <w:gridSpan w:val="3"/>
            <w:shd w:val="clear" w:color="auto" w:fill="auto"/>
          </w:tcPr>
          <w:p w:rsidR="00861754" w:rsidRDefault="00B60752">
            <w:pPr>
              <w:jc w:val="center"/>
              <w:rPr>
                <w:kern w:val="2"/>
                <w:sz w:val="11"/>
                <w:szCs w:val="11"/>
                <w:lang w:val="en-US" w:eastAsia="zh-CN"/>
              </w:rPr>
            </w:pPr>
            <w:r>
              <w:rPr>
                <w:rFonts w:eastAsia="宋体" w:hint="eastAsia"/>
                <w:kern w:val="2"/>
                <w:sz w:val="11"/>
                <w:szCs w:val="11"/>
                <w:lang w:val="en-US" w:eastAsia="zh-CN"/>
              </w:rPr>
              <w:t>Directional</w:t>
            </w:r>
          </w:p>
        </w:tc>
        <w:tc>
          <w:tcPr>
            <w:tcW w:w="1901" w:type="dxa"/>
            <w:gridSpan w:val="3"/>
            <w:shd w:val="clear" w:color="auto" w:fill="auto"/>
          </w:tcPr>
          <w:p w:rsidR="00861754" w:rsidRDefault="00B60752">
            <w:pPr>
              <w:spacing w:line="720" w:lineRule="auto"/>
              <w:jc w:val="center"/>
              <w:rPr>
                <w:rFonts w:eastAsia="宋体"/>
                <w:kern w:val="2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kern w:val="2"/>
                <w:sz w:val="11"/>
                <w:szCs w:val="11"/>
                <w:lang w:val="en-US" w:eastAsia="zh-CN"/>
              </w:rPr>
              <w:t>omni</w:t>
            </w:r>
          </w:p>
        </w:tc>
        <w:tc>
          <w:tcPr>
            <w:tcW w:w="1833" w:type="dxa"/>
            <w:gridSpan w:val="3"/>
            <w:shd w:val="clear" w:color="auto" w:fill="auto"/>
          </w:tcPr>
          <w:p w:rsidR="00861754" w:rsidRDefault="00B60752">
            <w:pPr>
              <w:jc w:val="center"/>
              <w:rPr>
                <w:rFonts w:eastAsia="宋体"/>
                <w:kern w:val="2"/>
                <w:sz w:val="11"/>
                <w:szCs w:val="11"/>
                <w:lang w:val="en-US" w:eastAsia="zh-CN"/>
              </w:rPr>
            </w:pPr>
            <w:r>
              <w:rPr>
                <w:rFonts w:eastAsia="宋体" w:hint="eastAsia"/>
                <w:kern w:val="2"/>
                <w:sz w:val="11"/>
                <w:szCs w:val="11"/>
                <w:lang w:val="en-US" w:eastAsia="zh-CN"/>
              </w:rPr>
              <w:t>Directional</w:t>
            </w:r>
          </w:p>
        </w:tc>
      </w:tr>
      <w:tr w:rsidR="00861754">
        <w:trPr>
          <w:trHeight w:val="1325"/>
        </w:trPr>
        <w:tc>
          <w:tcPr>
            <w:tcW w:w="1381" w:type="dxa"/>
            <w:gridSpan w:val="2"/>
            <w:tcBorders>
              <w:tl2br w:val="single" w:sz="4" w:space="0" w:color="auto"/>
            </w:tcBorders>
            <w:shd w:val="clear" w:color="auto" w:fill="auto"/>
          </w:tcPr>
          <w:p w:rsidR="00861754" w:rsidRDefault="00B60752">
            <w:pPr>
              <w:ind w:firstLineChars="200" w:firstLine="220"/>
              <w:rPr>
                <w:sz w:val="11"/>
                <w:szCs w:val="11"/>
              </w:rPr>
            </w:pPr>
            <w:r>
              <w:rPr>
                <w:sz w:val="11"/>
                <w:szCs w:val="11"/>
              </w:rPr>
              <w:t>Traffic load</w:t>
            </w:r>
          </w:p>
          <w:p w:rsidR="00861754" w:rsidRDefault="00861754">
            <w:pPr>
              <w:ind w:firstLineChars="200" w:firstLine="220"/>
              <w:rPr>
                <w:sz w:val="11"/>
                <w:szCs w:val="11"/>
              </w:rPr>
            </w:pPr>
          </w:p>
          <w:p w:rsidR="00861754" w:rsidRDefault="00861754">
            <w:pPr>
              <w:ind w:firstLineChars="200" w:firstLine="220"/>
              <w:rPr>
                <w:sz w:val="11"/>
                <w:szCs w:val="11"/>
              </w:rPr>
            </w:pPr>
          </w:p>
          <w:p w:rsidR="00861754" w:rsidRDefault="00B60752">
            <w:pPr>
              <w:rPr>
                <w:sz w:val="11"/>
                <w:szCs w:val="11"/>
              </w:rPr>
            </w:pPr>
            <w:r>
              <w:rPr>
                <w:sz w:val="11"/>
                <w:szCs w:val="11"/>
              </w:rPr>
              <w:t xml:space="preserve">Metrics              </w:t>
            </w:r>
          </w:p>
        </w:tc>
        <w:tc>
          <w:tcPr>
            <w:tcW w:w="689" w:type="dxa"/>
            <w:shd w:val="clear" w:color="auto" w:fill="auto"/>
          </w:tcPr>
          <w:p w:rsidR="00861754" w:rsidRDefault="00B60752">
            <w:pPr>
              <w:rPr>
                <w:sz w:val="11"/>
                <w:szCs w:val="11"/>
              </w:rPr>
            </w:pPr>
            <w:r>
              <w:rPr>
                <w:rFonts w:hint="eastAsia"/>
                <w:sz w:val="11"/>
                <w:szCs w:val="11"/>
                <w:lang w:val="en-US" w:eastAsia="zh-CN"/>
              </w:rPr>
              <w:t xml:space="preserve">Low </w:t>
            </w:r>
            <w:r>
              <w:rPr>
                <w:sz w:val="11"/>
                <w:szCs w:val="11"/>
              </w:rPr>
              <w:t>load</w:t>
            </w:r>
          </w:p>
          <w:p w:rsidR="00861754" w:rsidRDefault="00B60752">
            <w:pPr>
              <w:rPr>
                <w:color w:val="FF0000"/>
                <w:sz w:val="11"/>
                <w:szCs w:val="11"/>
              </w:rPr>
            </w:pPr>
            <w:r>
              <w:rPr>
                <w:color w:val="FF0000"/>
                <w:sz w:val="11"/>
                <w:szCs w:val="11"/>
                <w:lang w:eastAsia="zh-CN"/>
              </w:rPr>
              <w:t>10%~25% BO</w:t>
            </w:r>
          </w:p>
        </w:tc>
        <w:tc>
          <w:tcPr>
            <w:tcW w:w="682" w:type="dxa"/>
            <w:shd w:val="clear" w:color="auto" w:fill="auto"/>
          </w:tcPr>
          <w:p w:rsidR="00861754" w:rsidRDefault="00B60752">
            <w:pPr>
              <w:rPr>
                <w:sz w:val="11"/>
                <w:szCs w:val="11"/>
              </w:rPr>
            </w:pPr>
            <w:r>
              <w:rPr>
                <w:sz w:val="11"/>
                <w:szCs w:val="11"/>
              </w:rPr>
              <w:t>Medium load</w:t>
            </w:r>
          </w:p>
          <w:p w:rsidR="00861754" w:rsidRDefault="00B60752">
            <w:pPr>
              <w:rPr>
                <w:sz w:val="11"/>
                <w:szCs w:val="11"/>
              </w:rPr>
            </w:pPr>
            <w:r>
              <w:rPr>
                <w:color w:val="FF0000"/>
                <w:sz w:val="11"/>
                <w:szCs w:val="11"/>
                <w:lang w:eastAsia="zh-CN"/>
              </w:rPr>
              <w:t>35%~50% BO</w:t>
            </w:r>
          </w:p>
        </w:tc>
        <w:tc>
          <w:tcPr>
            <w:tcW w:w="699" w:type="dxa"/>
            <w:shd w:val="clear" w:color="auto" w:fill="auto"/>
          </w:tcPr>
          <w:p w:rsidR="00861754" w:rsidRDefault="00B60752">
            <w:pPr>
              <w:rPr>
                <w:sz w:val="11"/>
                <w:szCs w:val="11"/>
              </w:rPr>
            </w:pPr>
            <w:r>
              <w:rPr>
                <w:rFonts w:hint="eastAsia"/>
                <w:sz w:val="11"/>
                <w:szCs w:val="11"/>
                <w:lang w:val="en-US" w:eastAsia="zh-CN"/>
              </w:rPr>
              <w:t>High</w:t>
            </w:r>
            <w:r>
              <w:rPr>
                <w:sz w:val="11"/>
                <w:szCs w:val="11"/>
              </w:rPr>
              <w:t xml:space="preserve"> load</w:t>
            </w:r>
          </w:p>
          <w:p w:rsidR="00861754" w:rsidRDefault="00B60752">
            <w:pPr>
              <w:rPr>
                <w:color w:val="FF0000"/>
                <w:sz w:val="11"/>
                <w:szCs w:val="11"/>
                <w:lang w:eastAsia="zh-CN"/>
              </w:rPr>
            </w:pPr>
            <w:r>
              <w:rPr>
                <w:color w:val="FF0000"/>
                <w:sz w:val="11"/>
                <w:szCs w:val="11"/>
                <w:lang w:eastAsia="zh-CN"/>
              </w:rPr>
              <w:t>above 55% BO</w:t>
            </w:r>
          </w:p>
        </w:tc>
        <w:tc>
          <w:tcPr>
            <w:tcW w:w="591" w:type="dxa"/>
            <w:shd w:val="clear" w:color="auto" w:fill="auto"/>
          </w:tcPr>
          <w:p w:rsidR="00861754" w:rsidRDefault="00B60752">
            <w:pPr>
              <w:rPr>
                <w:sz w:val="11"/>
                <w:szCs w:val="11"/>
              </w:rPr>
            </w:pPr>
            <w:r>
              <w:rPr>
                <w:rFonts w:hint="eastAsia"/>
                <w:sz w:val="11"/>
                <w:szCs w:val="11"/>
                <w:lang w:val="en-US" w:eastAsia="zh-CN"/>
              </w:rPr>
              <w:t>Low</w:t>
            </w:r>
            <w:r>
              <w:rPr>
                <w:sz w:val="11"/>
                <w:szCs w:val="11"/>
              </w:rPr>
              <w:t xml:space="preserve"> load</w:t>
            </w:r>
          </w:p>
          <w:p w:rsidR="00861754" w:rsidRDefault="00B60752">
            <w:pPr>
              <w:rPr>
                <w:sz w:val="11"/>
                <w:szCs w:val="11"/>
              </w:rPr>
            </w:pPr>
            <w:r>
              <w:rPr>
                <w:rFonts w:hint="eastAsia"/>
                <w:color w:val="FF0000"/>
                <w:sz w:val="11"/>
                <w:szCs w:val="11"/>
                <w:lang w:val="en-US" w:eastAsia="zh-CN"/>
              </w:rPr>
              <w:t>10</w:t>
            </w:r>
            <w:r>
              <w:rPr>
                <w:color w:val="FF0000"/>
                <w:sz w:val="11"/>
                <w:szCs w:val="11"/>
                <w:lang w:eastAsia="zh-CN"/>
              </w:rPr>
              <w:t>%~</w:t>
            </w:r>
            <w:r>
              <w:rPr>
                <w:rFonts w:hint="eastAsia"/>
                <w:color w:val="FF0000"/>
                <w:sz w:val="11"/>
                <w:szCs w:val="11"/>
                <w:lang w:val="en-US" w:eastAsia="zh-CN"/>
              </w:rPr>
              <w:t>25</w:t>
            </w:r>
            <w:r>
              <w:rPr>
                <w:color w:val="FF0000"/>
                <w:sz w:val="11"/>
                <w:szCs w:val="11"/>
                <w:lang w:eastAsia="zh-CN"/>
              </w:rPr>
              <w:t>% BO</w:t>
            </w:r>
          </w:p>
        </w:tc>
        <w:tc>
          <w:tcPr>
            <w:tcW w:w="639" w:type="dxa"/>
            <w:shd w:val="clear" w:color="auto" w:fill="auto"/>
          </w:tcPr>
          <w:p w:rsidR="00861754" w:rsidRDefault="00B60752">
            <w:pPr>
              <w:rPr>
                <w:sz w:val="11"/>
                <w:szCs w:val="11"/>
              </w:rPr>
            </w:pPr>
            <w:r>
              <w:rPr>
                <w:sz w:val="11"/>
                <w:szCs w:val="11"/>
              </w:rPr>
              <w:t>Medium load</w:t>
            </w:r>
          </w:p>
          <w:p w:rsidR="00861754" w:rsidRDefault="00B60752">
            <w:pPr>
              <w:rPr>
                <w:sz w:val="11"/>
                <w:szCs w:val="11"/>
              </w:rPr>
            </w:pPr>
            <w:r>
              <w:rPr>
                <w:color w:val="FF0000"/>
                <w:sz w:val="11"/>
                <w:szCs w:val="11"/>
                <w:lang w:eastAsia="zh-CN"/>
              </w:rPr>
              <w:t>35%~50% BO</w:t>
            </w:r>
          </w:p>
        </w:tc>
        <w:tc>
          <w:tcPr>
            <w:tcW w:w="607" w:type="dxa"/>
            <w:shd w:val="clear" w:color="auto" w:fill="auto"/>
          </w:tcPr>
          <w:p w:rsidR="00861754" w:rsidRDefault="00B60752">
            <w:pPr>
              <w:rPr>
                <w:sz w:val="11"/>
                <w:szCs w:val="11"/>
              </w:rPr>
            </w:pPr>
            <w:r>
              <w:rPr>
                <w:sz w:val="11"/>
                <w:szCs w:val="11"/>
              </w:rPr>
              <w:t xml:space="preserve">High </w:t>
            </w:r>
            <w:r>
              <w:rPr>
                <w:sz w:val="11"/>
                <w:szCs w:val="11"/>
              </w:rPr>
              <w:t>load</w:t>
            </w:r>
          </w:p>
          <w:p w:rsidR="00861754" w:rsidRDefault="00B60752">
            <w:pPr>
              <w:rPr>
                <w:color w:val="FF0000"/>
                <w:sz w:val="11"/>
                <w:szCs w:val="11"/>
                <w:lang w:eastAsia="zh-CN"/>
              </w:rPr>
            </w:pPr>
            <w:r>
              <w:rPr>
                <w:color w:val="FF0000"/>
                <w:sz w:val="11"/>
                <w:szCs w:val="11"/>
                <w:lang w:eastAsia="zh-CN"/>
              </w:rPr>
              <w:t>above 55% BO</w:t>
            </w:r>
          </w:p>
        </w:tc>
        <w:tc>
          <w:tcPr>
            <w:tcW w:w="612" w:type="dxa"/>
            <w:shd w:val="clear" w:color="auto" w:fill="auto"/>
          </w:tcPr>
          <w:p w:rsidR="00861754" w:rsidRDefault="00B60752">
            <w:pPr>
              <w:rPr>
                <w:sz w:val="11"/>
                <w:szCs w:val="11"/>
              </w:rPr>
            </w:pPr>
            <w:r>
              <w:rPr>
                <w:rFonts w:hint="eastAsia"/>
                <w:sz w:val="11"/>
                <w:szCs w:val="11"/>
                <w:lang w:val="en-US" w:eastAsia="zh-CN"/>
              </w:rPr>
              <w:t xml:space="preserve">Low </w:t>
            </w:r>
            <w:r>
              <w:rPr>
                <w:sz w:val="11"/>
                <w:szCs w:val="11"/>
              </w:rPr>
              <w:t>load</w:t>
            </w:r>
          </w:p>
          <w:p w:rsidR="00861754" w:rsidRDefault="00B60752">
            <w:pPr>
              <w:rPr>
                <w:sz w:val="11"/>
                <w:szCs w:val="11"/>
              </w:rPr>
            </w:pPr>
            <w:r>
              <w:rPr>
                <w:color w:val="FF0000"/>
                <w:sz w:val="11"/>
                <w:szCs w:val="11"/>
                <w:lang w:eastAsia="zh-CN"/>
              </w:rPr>
              <w:t>10%~25% BO</w:t>
            </w:r>
          </w:p>
        </w:tc>
        <w:tc>
          <w:tcPr>
            <w:tcW w:w="662" w:type="dxa"/>
            <w:shd w:val="clear" w:color="auto" w:fill="auto"/>
          </w:tcPr>
          <w:p w:rsidR="00861754" w:rsidRDefault="00B60752">
            <w:pPr>
              <w:rPr>
                <w:sz w:val="11"/>
                <w:szCs w:val="11"/>
              </w:rPr>
            </w:pPr>
            <w:r>
              <w:rPr>
                <w:sz w:val="11"/>
                <w:szCs w:val="11"/>
              </w:rPr>
              <w:t>Medium load</w:t>
            </w:r>
          </w:p>
          <w:p w:rsidR="00861754" w:rsidRDefault="00B60752">
            <w:pPr>
              <w:rPr>
                <w:sz w:val="11"/>
                <w:szCs w:val="11"/>
              </w:rPr>
            </w:pPr>
            <w:r>
              <w:rPr>
                <w:color w:val="FF0000"/>
                <w:sz w:val="11"/>
                <w:szCs w:val="11"/>
                <w:lang w:eastAsia="zh-CN"/>
              </w:rPr>
              <w:t>35%~50% BO</w:t>
            </w:r>
          </w:p>
        </w:tc>
        <w:tc>
          <w:tcPr>
            <w:tcW w:w="627" w:type="dxa"/>
            <w:shd w:val="clear" w:color="auto" w:fill="auto"/>
          </w:tcPr>
          <w:p w:rsidR="00861754" w:rsidRDefault="00B60752">
            <w:pPr>
              <w:rPr>
                <w:sz w:val="11"/>
                <w:szCs w:val="11"/>
              </w:rPr>
            </w:pPr>
            <w:r>
              <w:rPr>
                <w:rFonts w:hint="eastAsia"/>
                <w:sz w:val="11"/>
                <w:szCs w:val="11"/>
                <w:lang w:val="en-US" w:eastAsia="zh-CN"/>
              </w:rPr>
              <w:t>High</w:t>
            </w:r>
            <w:r>
              <w:rPr>
                <w:sz w:val="11"/>
                <w:szCs w:val="11"/>
              </w:rPr>
              <w:t xml:space="preserve"> load</w:t>
            </w:r>
          </w:p>
          <w:p w:rsidR="00861754" w:rsidRDefault="00B60752">
            <w:pPr>
              <w:rPr>
                <w:color w:val="FF0000"/>
                <w:sz w:val="11"/>
                <w:szCs w:val="11"/>
                <w:lang w:eastAsia="zh-CN"/>
              </w:rPr>
            </w:pPr>
            <w:r>
              <w:rPr>
                <w:color w:val="FF0000"/>
                <w:sz w:val="11"/>
                <w:szCs w:val="11"/>
                <w:lang w:eastAsia="zh-CN"/>
              </w:rPr>
              <w:t>above 55% BO</w:t>
            </w:r>
          </w:p>
        </w:tc>
        <w:tc>
          <w:tcPr>
            <w:tcW w:w="622" w:type="dxa"/>
            <w:shd w:val="clear" w:color="auto" w:fill="auto"/>
          </w:tcPr>
          <w:p w:rsidR="00861754" w:rsidRDefault="00B60752">
            <w:pPr>
              <w:rPr>
                <w:sz w:val="11"/>
                <w:szCs w:val="11"/>
              </w:rPr>
            </w:pPr>
            <w:r>
              <w:rPr>
                <w:rFonts w:hint="eastAsia"/>
                <w:sz w:val="11"/>
                <w:szCs w:val="11"/>
                <w:lang w:val="en-US" w:eastAsia="zh-CN"/>
              </w:rPr>
              <w:t>Low</w:t>
            </w:r>
            <w:r>
              <w:rPr>
                <w:sz w:val="11"/>
                <w:szCs w:val="11"/>
              </w:rPr>
              <w:t xml:space="preserve"> load</w:t>
            </w:r>
          </w:p>
          <w:p w:rsidR="00861754" w:rsidRDefault="00B60752">
            <w:pPr>
              <w:rPr>
                <w:color w:val="FF0000"/>
                <w:sz w:val="11"/>
                <w:szCs w:val="11"/>
                <w:lang w:eastAsia="zh-CN"/>
              </w:rPr>
            </w:pPr>
            <w:r>
              <w:rPr>
                <w:rFonts w:hint="eastAsia"/>
                <w:color w:val="FF0000"/>
                <w:sz w:val="11"/>
                <w:szCs w:val="11"/>
                <w:lang w:val="en-US" w:eastAsia="zh-CN"/>
              </w:rPr>
              <w:t>10</w:t>
            </w:r>
            <w:r>
              <w:rPr>
                <w:color w:val="FF0000"/>
                <w:sz w:val="11"/>
                <w:szCs w:val="11"/>
                <w:lang w:eastAsia="zh-CN"/>
              </w:rPr>
              <w:t>%~</w:t>
            </w:r>
            <w:r>
              <w:rPr>
                <w:rFonts w:hint="eastAsia"/>
                <w:color w:val="FF0000"/>
                <w:sz w:val="11"/>
                <w:szCs w:val="11"/>
                <w:lang w:val="en-US" w:eastAsia="zh-CN"/>
              </w:rPr>
              <w:t>25</w:t>
            </w:r>
            <w:r>
              <w:rPr>
                <w:color w:val="FF0000"/>
                <w:sz w:val="11"/>
                <w:szCs w:val="11"/>
                <w:lang w:eastAsia="zh-CN"/>
              </w:rPr>
              <w:t>% BO</w:t>
            </w:r>
          </w:p>
        </w:tc>
        <w:tc>
          <w:tcPr>
            <w:tcW w:w="611" w:type="dxa"/>
            <w:shd w:val="clear" w:color="auto" w:fill="auto"/>
          </w:tcPr>
          <w:p w:rsidR="00861754" w:rsidRDefault="00B60752">
            <w:pPr>
              <w:rPr>
                <w:sz w:val="11"/>
                <w:szCs w:val="11"/>
              </w:rPr>
            </w:pPr>
            <w:r>
              <w:rPr>
                <w:sz w:val="11"/>
                <w:szCs w:val="11"/>
              </w:rPr>
              <w:t>Medium load</w:t>
            </w:r>
          </w:p>
          <w:p w:rsidR="00861754" w:rsidRDefault="00B60752">
            <w:pPr>
              <w:rPr>
                <w:color w:val="FF0000"/>
                <w:sz w:val="11"/>
                <w:szCs w:val="11"/>
                <w:lang w:eastAsia="zh-CN"/>
              </w:rPr>
            </w:pPr>
            <w:r>
              <w:rPr>
                <w:color w:val="FF0000"/>
                <w:sz w:val="11"/>
                <w:szCs w:val="11"/>
                <w:lang w:eastAsia="zh-CN"/>
              </w:rPr>
              <w:t>35%~50% BO</w:t>
            </w:r>
          </w:p>
        </w:tc>
        <w:tc>
          <w:tcPr>
            <w:tcW w:w="600" w:type="dxa"/>
            <w:shd w:val="clear" w:color="auto" w:fill="auto"/>
          </w:tcPr>
          <w:p w:rsidR="00861754" w:rsidRDefault="00B60752">
            <w:pPr>
              <w:rPr>
                <w:sz w:val="11"/>
                <w:szCs w:val="11"/>
              </w:rPr>
            </w:pPr>
            <w:r>
              <w:rPr>
                <w:sz w:val="11"/>
                <w:szCs w:val="11"/>
              </w:rPr>
              <w:t>High load</w:t>
            </w:r>
          </w:p>
          <w:p w:rsidR="00861754" w:rsidRDefault="00B60752">
            <w:pPr>
              <w:rPr>
                <w:color w:val="FF0000"/>
                <w:sz w:val="11"/>
                <w:szCs w:val="11"/>
                <w:lang w:eastAsia="zh-CN"/>
              </w:rPr>
            </w:pPr>
            <w:r>
              <w:rPr>
                <w:color w:val="FF0000"/>
                <w:sz w:val="11"/>
                <w:szCs w:val="11"/>
                <w:lang w:eastAsia="zh-CN"/>
              </w:rPr>
              <w:t>above 55% BO</w:t>
            </w:r>
          </w:p>
        </w:tc>
      </w:tr>
      <w:tr w:rsidR="00861754">
        <w:trPr>
          <w:trHeight w:val="176"/>
        </w:trPr>
        <w:tc>
          <w:tcPr>
            <w:tcW w:w="816" w:type="dxa"/>
            <w:vMerge w:val="restart"/>
            <w:shd w:val="clear" w:color="auto" w:fill="auto"/>
          </w:tcPr>
          <w:p w:rsidR="00861754" w:rsidRDefault="00B60752">
            <w:pPr>
              <w:rPr>
                <w:sz w:val="11"/>
                <w:szCs w:val="11"/>
              </w:rPr>
            </w:pPr>
            <w:r>
              <w:rPr>
                <w:sz w:val="11"/>
                <w:szCs w:val="11"/>
              </w:rPr>
              <w:t>DL UPT (Mbps)</w:t>
            </w:r>
          </w:p>
        </w:tc>
        <w:tc>
          <w:tcPr>
            <w:tcW w:w="565" w:type="dxa"/>
            <w:shd w:val="clear" w:color="auto" w:fill="auto"/>
          </w:tcPr>
          <w:p w:rsidR="00861754" w:rsidRDefault="00B60752">
            <w:pPr>
              <w:rPr>
                <w:sz w:val="11"/>
                <w:szCs w:val="11"/>
              </w:rPr>
            </w:pPr>
            <w:r>
              <w:rPr>
                <w:sz w:val="11"/>
                <w:szCs w:val="11"/>
              </w:rPr>
              <w:t>5%ile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861754" w:rsidRDefault="00B60752">
            <w:pPr>
              <w:rPr>
                <w:sz w:val="11"/>
                <w:szCs w:val="11"/>
              </w:rPr>
            </w:pPr>
            <w:r>
              <w:rPr>
                <w:rFonts w:eastAsia="宋体"/>
                <w:sz w:val="11"/>
                <w:szCs w:val="11"/>
                <w:lang w:val="en-US" w:eastAsia="zh-CN"/>
              </w:rPr>
              <w:t>690.0958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861754" w:rsidRDefault="00B60752">
            <w:pPr>
              <w:rPr>
                <w:sz w:val="11"/>
                <w:szCs w:val="11"/>
              </w:rPr>
            </w:pPr>
            <w:r>
              <w:rPr>
                <w:rFonts w:hint="eastAsia"/>
                <w:sz w:val="11"/>
                <w:szCs w:val="11"/>
                <w:lang w:val="en-US" w:eastAsia="zh-CN"/>
              </w:rPr>
              <w:t>223.3712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861754" w:rsidRDefault="00B60752">
            <w:pPr>
              <w:rPr>
                <w:sz w:val="11"/>
                <w:szCs w:val="11"/>
              </w:rPr>
            </w:pPr>
            <w:r>
              <w:rPr>
                <w:rFonts w:hint="eastAsia"/>
                <w:sz w:val="11"/>
                <w:szCs w:val="11"/>
                <w:lang w:val="en-US" w:eastAsia="zh-CN"/>
              </w:rPr>
              <w:t>108.7060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861754" w:rsidRDefault="00B60752">
            <w:pPr>
              <w:rPr>
                <w:sz w:val="11"/>
                <w:szCs w:val="11"/>
              </w:rPr>
            </w:pPr>
            <w:r>
              <w:rPr>
                <w:rFonts w:eastAsia="宋体"/>
                <w:sz w:val="11"/>
                <w:szCs w:val="11"/>
                <w:lang w:val="en-US" w:eastAsia="zh-CN"/>
              </w:rPr>
              <w:t>1015.2816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861754" w:rsidRDefault="00B60752">
            <w:pPr>
              <w:rPr>
                <w:sz w:val="11"/>
                <w:szCs w:val="11"/>
              </w:rPr>
            </w:pPr>
            <w:r>
              <w:rPr>
                <w:rFonts w:hint="eastAsia"/>
                <w:sz w:val="11"/>
                <w:szCs w:val="11"/>
                <w:lang w:val="en-US" w:eastAsia="zh-CN"/>
              </w:rPr>
              <w:t>523.0024</w:t>
            </w:r>
          </w:p>
        </w:tc>
        <w:tc>
          <w:tcPr>
            <w:tcW w:w="607" w:type="dxa"/>
            <w:shd w:val="clear" w:color="auto" w:fill="auto"/>
            <w:vAlign w:val="center"/>
          </w:tcPr>
          <w:p w:rsidR="00861754" w:rsidRDefault="00B60752">
            <w:pPr>
              <w:rPr>
                <w:sz w:val="11"/>
                <w:szCs w:val="11"/>
              </w:rPr>
            </w:pPr>
            <w:r>
              <w:rPr>
                <w:rFonts w:hint="eastAsia"/>
                <w:sz w:val="11"/>
                <w:szCs w:val="11"/>
                <w:lang w:val="en-US" w:eastAsia="zh-CN"/>
              </w:rPr>
              <w:t>143.9919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61754" w:rsidRDefault="00B60752">
            <w:pPr>
              <w:rPr>
                <w:rFonts w:eastAsia="宋体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 xml:space="preserve">1468.8210   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861754" w:rsidRDefault="00B60752">
            <w:pPr>
              <w:rPr>
                <w:rFonts w:eastAsia="宋体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229.8788</w:t>
            </w:r>
          </w:p>
        </w:tc>
        <w:tc>
          <w:tcPr>
            <w:tcW w:w="627" w:type="dxa"/>
            <w:shd w:val="clear" w:color="auto" w:fill="auto"/>
            <w:vAlign w:val="center"/>
          </w:tcPr>
          <w:p w:rsidR="00861754" w:rsidRDefault="00B60752">
            <w:pPr>
              <w:rPr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171.6681</w:t>
            </w:r>
          </w:p>
        </w:tc>
        <w:tc>
          <w:tcPr>
            <w:tcW w:w="622" w:type="dxa"/>
            <w:shd w:val="clear" w:color="auto" w:fill="auto"/>
            <w:vAlign w:val="center"/>
          </w:tcPr>
          <w:p w:rsidR="00861754" w:rsidRDefault="00B60752">
            <w:pPr>
              <w:rPr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2918.3030</w:t>
            </w:r>
          </w:p>
        </w:tc>
        <w:tc>
          <w:tcPr>
            <w:tcW w:w="611" w:type="dxa"/>
            <w:shd w:val="clear" w:color="auto" w:fill="auto"/>
            <w:vAlign w:val="center"/>
          </w:tcPr>
          <w:p w:rsidR="00861754" w:rsidRDefault="00B60752">
            <w:pPr>
              <w:rPr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 xml:space="preserve">1458.0205 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861754" w:rsidRDefault="00B60752">
            <w:pPr>
              <w:rPr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 xml:space="preserve">136.3976 </w:t>
            </w:r>
          </w:p>
        </w:tc>
      </w:tr>
      <w:tr w:rsidR="00861754">
        <w:trPr>
          <w:trHeight w:val="176"/>
        </w:trPr>
        <w:tc>
          <w:tcPr>
            <w:tcW w:w="816" w:type="dxa"/>
            <w:vMerge/>
            <w:shd w:val="clear" w:color="auto" w:fill="auto"/>
          </w:tcPr>
          <w:p w:rsidR="00861754" w:rsidRDefault="00861754">
            <w:pPr>
              <w:rPr>
                <w:sz w:val="11"/>
                <w:szCs w:val="11"/>
              </w:rPr>
            </w:pPr>
          </w:p>
        </w:tc>
        <w:tc>
          <w:tcPr>
            <w:tcW w:w="565" w:type="dxa"/>
            <w:shd w:val="clear" w:color="auto" w:fill="auto"/>
          </w:tcPr>
          <w:p w:rsidR="00861754" w:rsidRDefault="00B60752">
            <w:pPr>
              <w:rPr>
                <w:sz w:val="11"/>
                <w:szCs w:val="11"/>
              </w:rPr>
            </w:pPr>
            <w:r>
              <w:rPr>
                <w:sz w:val="11"/>
                <w:szCs w:val="11"/>
              </w:rPr>
              <w:t>50%ile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861754" w:rsidRDefault="00B60752">
            <w:pPr>
              <w:rPr>
                <w:sz w:val="11"/>
                <w:szCs w:val="11"/>
              </w:rPr>
            </w:pPr>
            <w:r>
              <w:rPr>
                <w:rFonts w:hint="eastAsia"/>
                <w:sz w:val="11"/>
                <w:szCs w:val="11"/>
              </w:rPr>
              <w:t>1800.0000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861754" w:rsidRDefault="00B60752">
            <w:pPr>
              <w:rPr>
                <w:sz w:val="11"/>
                <w:szCs w:val="11"/>
              </w:rPr>
            </w:pPr>
            <w:r>
              <w:rPr>
                <w:rFonts w:hint="eastAsia"/>
                <w:sz w:val="11"/>
                <w:szCs w:val="11"/>
                <w:lang w:val="en-US" w:eastAsia="zh-CN"/>
              </w:rPr>
              <w:t>942.9960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861754" w:rsidRDefault="00B60752">
            <w:pPr>
              <w:rPr>
                <w:sz w:val="11"/>
                <w:szCs w:val="11"/>
              </w:rPr>
            </w:pPr>
            <w:r>
              <w:rPr>
                <w:rFonts w:hint="eastAsia"/>
                <w:sz w:val="11"/>
                <w:szCs w:val="11"/>
                <w:lang w:val="en-US" w:eastAsia="zh-CN"/>
              </w:rPr>
              <w:t>566.6034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861754" w:rsidRDefault="00B60752">
            <w:pPr>
              <w:rPr>
                <w:sz w:val="11"/>
                <w:szCs w:val="11"/>
              </w:rPr>
            </w:pPr>
            <w:r>
              <w:rPr>
                <w:rFonts w:hint="eastAsia"/>
                <w:sz w:val="11"/>
                <w:szCs w:val="11"/>
              </w:rPr>
              <w:t>2460.7251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861754" w:rsidRDefault="00B60752">
            <w:pPr>
              <w:rPr>
                <w:sz w:val="11"/>
                <w:szCs w:val="11"/>
              </w:rPr>
            </w:pPr>
            <w:r>
              <w:rPr>
                <w:rFonts w:hint="eastAsia"/>
                <w:sz w:val="11"/>
                <w:szCs w:val="11"/>
                <w:lang w:val="en-US" w:eastAsia="zh-CN"/>
              </w:rPr>
              <w:t>1720.1998</w:t>
            </w:r>
          </w:p>
        </w:tc>
        <w:tc>
          <w:tcPr>
            <w:tcW w:w="607" w:type="dxa"/>
            <w:shd w:val="clear" w:color="auto" w:fill="auto"/>
            <w:vAlign w:val="center"/>
          </w:tcPr>
          <w:p w:rsidR="00861754" w:rsidRDefault="00B60752">
            <w:pPr>
              <w:rPr>
                <w:sz w:val="11"/>
                <w:szCs w:val="11"/>
              </w:rPr>
            </w:pPr>
            <w:r>
              <w:rPr>
                <w:rFonts w:hint="eastAsia"/>
                <w:sz w:val="11"/>
                <w:szCs w:val="11"/>
                <w:lang w:val="en-US" w:eastAsia="zh-CN"/>
              </w:rPr>
              <w:t>680.7795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61754" w:rsidRDefault="00B60752">
            <w:pPr>
              <w:rPr>
                <w:sz w:val="11"/>
                <w:szCs w:val="11"/>
              </w:rPr>
            </w:pPr>
            <w:r>
              <w:rPr>
                <w:rFonts w:hint="eastAsia"/>
                <w:sz w:val="11"/>
                <w:szCs w:val="11"/>
              </w:rPr>
              <w:t>6655.7744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861754" w:rsidRDefault="00B60752">
            <w:pPr>
              <w:rPr>
                <w:rFonts w:eastAsia="宋体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 xml:space="preserve">4163.1836 </w:t>
            </w:r>
          </w:p>
        </w:tc>
        <w:tc>
          <w:tcPr>
            <w:tcW w:w="627" w:type="dxa"/>
            <w:shd w:val="clear" w:color="auto" w:fill="auto"/>
            <w:vAlign w:val="center"/>
          </w:tcPr>
          <w:p w:rsidR="00861754" w:rsidRDefault="00B60752">
            <w:pPr>
              <w:rPr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2519.1045</w:t>
            </w:r>
          </w:p>
        </w:tc>
        <w:tc>
          <w:tcPr>
            <w:tcW w:w="622" w:type="dxa"/>
            <w:shd w:val="clear" w:color="auto" w:fill="auto"/>
            <w:vAlign w:val="center"/>
          </w:tcPr>
          <w:p w:rsidR="00861754" w:rsidRDefault="00B60752">
            <w:pPr>
              <w:rPr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9337.8369</w:t>
            </w:r>
          </w:p>
        </w:tc>
        <w:tc>
          <w:tcPr>
            <w:tcW w:w="611" w:type="dxa"/>
            <w:shd w:val="clear" w:color="auto" w:fill="auto"/>
            <w:vAlign w:val="center"/>
          </w:tcPr>
          <w:p w:rsidR="00861754" w:rsidRDefault="00B60752">
            <w:pPr>
              <w:rPr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7474.8154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861754" w:rsidRDefault="00B60752">
            <w:pPr>
              <w:rPr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3580.1260</w:t>
            </w:r>
          </w:p>
        </w:tc>
      </w:tr>
      <w:tr w:rsidR="00861754">
        <w:trPr>
          <w:trHeight w:val="176"/>
        </w:trPr>
        <w:tc>
          <w:tcPr>
            <w:tcW w:w="816" w:type="dxa"/>
            <w:vMerge/>
            <w:shd w:val="clear" w:color="auto" w:fill="auto"/>
          </w:tcPr>
          <w:p w:rsidR="00861754" w:rsidRDefault="00861754">
            <w:pPr>
              <w:rPr>
                <w:sz w:val="11"/>
                <w:szCs w:val="11"/>
              </w:rPr>
            </w:pPr>
          </w:p>
        </w:tc>
        <w:tc>
          <w:tcPr>
            <w:tcW w:w="565" w:type="dxa"/>
            <w:shd w:val="clear" w:color="auto" w:fill="auto"/>
          </w:tcPr>
          <w:p w:rsidR="00861754" w:rsidRDefault="00B60752">
            <w:pPr>
              <w:rPr>
                <w:sz w:val="11"/>
                <w:szCs w:val="11"/>
              </w:rPr>
            </w:pPr>
            <w:r>
              <w:rPr>
                <w:sz w:val="11"/>
                <w:szCs w:val="11"/>
              </w:rPr>
              <w:t>95%ile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861754" w:rsidRDefault="00B60752">
            <w:pPr>
              <w:rPr>
                <w:sz w:val="11"/>
                <w:szCs w:val="11"/>
              </w:rPr>
            </w:pPr>
            <w:r>
              <w:rPr>
                <w:rFonts w:hint="eastAsia"/>
                <w:sz w:val="11"/>
                <w:szCs w:val="11"/>
              </w:rPr>
              <w:t>3534.6392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861754" w:rsidRDefault="00B60752">
            <w:pPr>
              <w:rPr>
                <w:sz w:val="11"/>
                <w:szCs w:val="11"/>
              </w:rPr>
            </w:pPr>
            <w:r>
              <w:rPr>
                <w:rFonts w:hint="eastAsia"/>
                <w:sz w:val="11"/>
                <w:szCs w:val="11"/>
                <w:lang w:val="en-US" w:eastAsia="zh-CN"/>
              </w:rPr>
              <w:t>2624.1802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861754" w:rsidRDefault="00B60752">
            <w:pPr>
              <w:rPr>
                <w:sz w:val="11"/>
                <w:szCs w:val="11"/>
              </w:rPr>
            </w:pPr>
            <w:r>
              <w:rPr>
                <w:rFonts w:hint="eastAsia"/>
                <w:sz w:val="11"/>
                <w:szCs w:val="11"/>
                <w:lang w:val="en-US" w:eastAsia="zh-CN"/>
              </w:rPr>
              <w:t>2219.4753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861754" w:rsidRDefault="00B60752">
            <w:pPr>
              <w:rPr>
                <w:sz w:val="11"/>
                <w:szCs w:val="11"/>
              </w:rPr>
            </w:pPr>
            <w:r>
              <w:rPr>
                <w:rFonts w:hint="eastAsia"/>
                <w:sz w:val="11"/>
                <w:szCs w:val="11"/>
              </w:rPr>
              <w:t>4441.9355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861754" w:rsidRDefault="00B60752">
            <w:pPr>
              <w:rPr>
                <w:sz w:val="11"/>
                <w:szCs w:val="11"/>
              </w:rPr>
            </w:pPr>
            <w:r>
              <w:rPr>
                <w:rFonts w:hint="eastAsia"/>
                <w:sz w:val="11"/>
                <w:szCs w:val="11"/>
                <w:lang w:val="en-US" w:eastAsia="zh-CN"/>
              </w:rPr>
              <w:t>3317.0732</w:t>
            </w:r>
          </w:p>
        </w:tc>
        <w:tc>
          <w:tcPr>
            <w:tcW w:w="607" w:type="dxa"/>
            <w:shd w:val="clear" w:color="auto" w:fill="auto"/>
            <w:vAlign w:val="center"/>
          </w:tcPr>
          <w:p w:rsidR="00861754" w:rsidRDefault="00B60752">
            <w:pPr>
              <w:rPr>
                <w:sz w:val="11"/>
                <w:szCs w:val="11"/>
              </w:rPr>
            </w:pPr>
            <w:r>
              <w:rPr>
                <w:rFonts w:hint="eastAsia"/>
                <w:sz w:val="11"/>
                <w:szCs w:val="11"/>
                <w:lang w:val="en-US" w:eastAsia="zh-CN"/>
              </w:rPr>
              <w:t>2224.2991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61754" w:rsidRDefault="00B60752">
            <w:pPr>
              <w:rPr>
                <w:sz w:val="11"/>
                <w:szCs w:val="11"/>
              </w:rPr>
            </w:pPr>
            <w:r>
              <w:rPr>
                <w:rFonts w:hint="eastAsia"/>
                <w:sz w:val="11"/>
                <w:szCs w:val="11"/>
              </w:rPr>
              <w:t xml:space="preserve">13927.4766 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861754" w:rsidRDefault="00B60752">
            <w:pPr>
              <w:rPr>
                <w:rFonts w:eastAsia="宋体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 xml:space="preserve">10920.2197 </w:t>
            </w:r>
          </w:p>
        </w:tc>
        <w:tc>
          <w:tcPr>
            <w:tcW w:w="627" w:type="dxa"/>
            <w:shd w:val="clear" w:color="auto" w:fill="auto"/>
            <w:vAlign w:val="center"/>
          </w:tcPr>
          <w:p w:rsidR="00861754" w:rsidRDefault="00B60752">
            <w:pPr>
              <w:rPr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 xml:space="preserve">10165.1152  </w:t>
            </w:r>
          </w:p>
        </w:tc>
        <w:tc>
          <w:tcPr>
            <w:tcW w:w="622" w:type="dxa"/>
            <w:shd w:val="clear" w:color="auto" w:fill="auto"/>
            <w:vAlign w:val="center"/>
          </w:tcPr>
          <w:p w:rsidR="00861754" w:rsidRDefault="00B60752">
            <w:pPr>
              <w:rPr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17007.1816</w:t>
            </w:r>
          </w:p>
        </w:tc>
        <w:tc>
          <w:tcPr>
            <w:tcW w:w="611" w:type="dxa"/>
            <w:shd w:val="clear" w:color="auto" w:fill="auto"/>
            <w:vAlign w:val="center"/>
          </w:tcPr>
          <w:p w:rsidR="00861754" w:rsidRDefault="00B60752">
            <w:pPr>
              <w:rPr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13970.7529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861754" w:rsidRDefault="00B60752">
            <w:pPr>
              <w:rPr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 xml:space="preserve">10623.8594 </w:t>
            </w:r>
          </w:p>
        </w:tc>
      </w:tr>
      <w:tr w:rsidR="00861754">
        <w:trPr>
          <w:trHeight w:val="176"/>
        </w:trPr>
        <w:tc>
          <w:tcPr>
            <w:tcW w:w="816" w:type="dxa"/>
            <w:vMerge/>
            <w:shd w:val="clear" w:color="auto" w:fill="auto"/>
          </w:tcPr>
          <w:p w:rsidR="00861754" w:rsidRDefault="00861754">
            <w:pPr>
              <w:rPr>
                <w:sz w:val="11"/>
                <w:szCs w:val="11"/>
              </w:rPr>
            </w:pPr>
          </w:p>
        </w:tc>
        <w:tc>
          <w:tcPr>
            <w:tcW w:w="565" w:type="dxa"/>
            <w:shd w:val="clear" w:color="auto" w:fill="auto"/>
          </w:tcPr>
          <w:p w:rsidR="00861754" w:rsidRDefault="00B60752">
            <w:pPr>
              <w:rPr>
                <w:sz w:val="11"/>
                <w:szCs w:val="11"/>
              </w:rPr>
            </w:pPr>
            <w:r>
              <w:rPr>
                <w:sz w:val="11"/>
                <w:szCs w:val="11"/>
              </w:rPr>
              <w:t>mean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861754" w:rsidRDefault="00B60752">
            <w:pPr>
              <w:rPr>
                <w:sz w:val="11"/>
                <w:szCs w:val="11"/>
              </w:rPr>
            </w:pPr>
            <w:r>
              <w:rPr>
                <w:rFonts w:hint="eastAsia"/>
                <w:sz w:val="11"/>
                <w:szCs w:val="11"/>
              </w:rPr>
              <w:t xml:space="preserve">1976.1506 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861754" w:rsidRDefault="00B60752">
            <w:pPr>
              <w:rPr>
                <w:sz w:val="11"/>
                <w:szCs w:val="11"/>
              </w:rPr>
            </w:pPr>
            <w:r>
              <w:rPr>
                <w:rFonts w:hint="eastAsia"/>
                <w:sz w:val="11"/>
                <w:szCs w:val="11"/>
                <w:lang w:val="en-US" w:eastAsia="zh-CN"/>
              </w:rPr>
              <w:t>1188.0437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861754" w:rsidRDefault="00B60752">
            <w:pPr>
              <w:rPr>
                <w:sz w:val="11"/>
                <w:szCs w:val="11"/>
              </w:rPr>
            </w:pPr>
            <w:r>
              <w:rPr>
                <w:rFonts w:hint="eastAsia"/>
                <w:sz w:val="11"/>
                <w:szCs w:val="11"/>
                <w:lang w:val="en-US" w:eastAsia="zh-CN"/>
              </w:rPr>
              <w:t>796.7006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861754" w:rsidRDefault="00B60752">
            <w:pPr>
              <w:rPr>
                <w:sz w:val="11"/>
                <w:szCs w:val="11"/>
              </w:rPr>
            </w:pPr>
            <w:r>
              <w:rPr>
                <w:rFonts w:hint="eastAsia"/>
                <w:sz w:val="11"/>
                <w:szCs w:val="11"/>
              </w:rPr>
              <w:t xml:space="preserve">2676.9175 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861754" w:rsidRDefault="00B60752">
            <w:pPr>
              <w:rPr>
                <w:rFonts w:eastAsia="宋体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  <w:lang w:val="en-US" w:eastAsia="zh-CN"/>
              </w:rPr>
              <w:t xml:space="preserve">1838.0183 </w:t>
            </w:r>
          </w:p>
        </w:tc>
        <w:tc>
          <w:tcPr>
            <w:tcW w:w="607" w:type="dxa"/>
            <w:shd w:val="clear" w:color="auto" w:fill="auto"/>
            <w:vAlign w:val="center"/>
          </w:tcPr>
          <w:p w:rsidR="00861754" w:rsidRDefault="00B60752">
            <w:pPr>
              <w:rPr>
                <w:sz w:val="11"/>
                <w:szCs w:val="11"/>
              </w:rPr>
            </w:pPr>
            <w:r>
              <w:rPr>
                <w:rFonts w:hint="eastAsia"/>
                <w:sz w:val="11"/>
                <w:szCs w:val="11"/>
                <w:lang w:val="en-US" w:eastAsia="zh-CN"/>
              </w:rPr>
              <w:t>898.8221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61754" w:rsidRDefault="00B60752">
            <w:pPr>
              <w:rPr>
                <w:sz w:val="11"/>
                <w:szCs w:val="11"/>
              </w:rPr>
            </w:pPr>
            <w:r>
              <w:rPr>
                <w:rFonts w:hint="eastAsia"/>
                <w:sz w:val="11"/>
                <w:szCs w:val="11"/>
              </w:rPr>
              <w:t>7034.9761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861754" w:rsidRDefault="00B60752">
            <w:pPr>
              <w:rPr>
                <w:rFonts w:eastAsia="宋体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4810.1909</w:t>
            </w:r>
          </w:p>
        </w:tc>
        <w:tc>
          <w:tcPr>
            <w:tcW w:w="627" w:type="dxa"/>
            <w:shd w:val="clear" w:color="auto" w:fill="auto"/>
            <w:vAlign w:val="center"/>
          </w:tcPr>
          <w:p w:rsidR="00861754" w:rsidRDefault="00B60752">
            <w:pPr>
              <w:rPr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3621.6375</w:t>
            </w:r>
          </w:p>
        </w:tc>
        <w:tc>
          <w:tcPr>
            <w:tcW w:w="622" w:type="dxa"/>
            <w:shd w:val="clear" w:color="auto" w:fill="auto"/>
            <w:vAlign w:val="center"/>
          </w:tcPr>
          <w:p w:rsidR="00861754" w:rsidRDefault="00B60752">
            <w:pPr>
              <w:rPr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 xml:space="preserve">9284.5352  </w:t>
            </w:r>
          </w:p>
        </w:tc>
        <w:tc>
          <w:tcPr>
            <w:tcW w:w="611" w:type="dxa"/>
            <w:shd w:val="clear" w:color="auto" w:fill="auto"/>
            <w:vAlign w:val="center"/>
          </w:tcPr>
          <w:p w:rsidR="00861754" w:rsidRDefault="00B60752">
            <w:pPr>
              <w:rPr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7416.9111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861754" w:rsidRDefault="00B60752">
            <w:pPr>
              <w:rPr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4238.0874</w:t>
            </w:r>
          </w:p>
        </w:tc>
      </w:tr>
      <w:tr w:rsidR="00861754">
        <w:trPr>
          <w:trHeight w:val="176"/>
        </w:trPr>
        <w:tc>
          <w:tcPr>
            <w:tcW w:w="816" w:type="dxa"/>
            <w:vMerge w:val="restart"/>
            <w:shd w:val="clear" w:color="auto" w:fill="auto"/>
          </w:tcPr>
          <w:p w:rsidR="00861754" w:rsidRDefault="00B60752">
            <w:pPr>
              <w:rPr>
                <w:sz w:val="11"/>
                <w:szCs w:val="11"/>
              </w:rPr>
            </w:pPr>
            <w:r>
              <w:rPr>
                <w:sz w:val="11"/>
                <w:szCs w:val="11"/>
              </w:rPr>
              <w:t>DL delay (s)</w:t>
            </w:r>
          </w:p>
        </w:tc>
        <w:tc>
          <w:tcPr>
            <w:tcW w:w="565" w:type="dxa"/>
            <w:shd w:val="clear" w:color="auto" w:fill="auto"/>
          </w:tcPr>
          <w:p w:rsidR="00861754" w:rsidRDefault="00B60752">
            <w:pPr>
              <w:rPr>
                <w:sz w:val="11"/>
                <w:szCs w:val="11"/>
              </w:rPr>
            </w:pPr>
            <w:r>
              <w:rPr>
                <w:sz w:val="11"/>
                <w:szCs w:val="11"/>
              </w:rPr>
              <w:t>5%ile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861754" w:rsidRDefault="00B60752">
            <w:pPr>
              <w:rPr>
                <w:sz w:val="11"/>
                <w:szCs w:val="11"/>
              </w:rPr>
            </w:pPr>
            <w:r>
              <w:rPr>
                <w:rFonts w:hint="eastAsia"/>
                <w:sz w:val="11"/>
                <w:szCs w:val="11"/>
                <w:lang w:val="en-US" w:eastAsia="zh-CN"/>
              </w:rPr>
              <w:t>0.047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861754" w:rsidRDefault="00B60752">
            <w:pPr>
              <w:rPr>
                <w:rFonts w:eastAsia="宋体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  <w:lang w:val="en-US" w:eastAsia="zh-CN"/>
              </w:rPr>
              <w:t>0.060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861754" w:rsidRDefault="00B60752">
            <w:pPr>
              <w:rPr>
                <w:rFonts w:eastAsia="宋体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  <w:lang w:val="en-US" w:eastAsia="zh-CN"/>
              </w:rPr>
              <w:t>0.068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861754" w:rsidRDefault="00B60752">
            <w:pPr>
              <w:rPr>
                <w:sz w:val="11"/>
                <w:szCs w:val="11"/>
              </w:rPr>
            </w:pPr>
            <w:r>
              <w:rPr>
                <w:rFonts w:hint="eastAsia"/>
                <w:sz w:val="11"/>
                <w:szCs w:val="11"/>
                <w:lang w:val="en-US" w:eastAsia="zh-CN"/>
              </w:rPr>
              <w:t>0.042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861754" w:rsidRDefault="00B60752">
            <w:pPr>
              <w:rPr>
                <w:rFonts w:eastAsia="宋体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  <w:lang w:val="en-US" w:eastAsia="zh-CN"/>
              </w:rPr>
              <w:t>0.044</w:t>
            </w:r>
          </w:p>
        </w:tc>
        <w:tc>
          <w:tcPr>
            <w:tcW w:w="607" w:type="dxa"/>
            <w:shd w:val="clear" w:color="auto" w:fill="auto"/>
            <w:vAlign w:val="center"/>
          </w:tcPr>
          <w:p w:rsidR="00861754" w:rsidRDefault="00B60752">
            <w:pPr>
              <w:rPr>
                <w:rFonts w:eastAsia="宋体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  <w:lang w:val="en-US" w:eastAsia="zh-CN"/>
              </w:rPr>
              <w:t>0.069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61754" w:rsidRDefault="00B60752">
            <w:pPr>
              <w:rPr>
                <w:rFonts w:eastAsia="宋体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0.012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861754" w:rsidRDefault="00B60752">
            <w:pPr>
              <w:rPr>
                <w:rFonts w:eastAsia="宋体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0.01</w:t>
            </w:r>
            <w:r>
              <w:rPr>
                <w:rFonts w:hint="eastAsia"/>
                <w:sz w:val="11"/>
                <w:szCs w:val="11"/>
                <w:lang w:val="en-US" w:eastAsia="zh-CN"/>
              </w:rPr>
              <w:t>4</w:t>
            </w:r>
          </w:p>
        </w:tc>
        <w:tc>
          <w:tcPr>
            <w:tcW w:w="627" w:type="dxa"/>
            <w:shd w:val="clear" w:color="auto" w:fill="auto"/>
            <w:vAlign w:val="center"/>
          </w:tcPr>
          <w:p w:rsidR="00861754" w:rsidRDefault="00B60752">
            <w:pPr>
              <w:rPr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0.01</w:t>
            </w:r>
            <w:r>
              <w:rPr>
                <w:rFonts w:hint="eastAsia"/>
                <w:sz w:val="11"/>
                <w:szCs w:val="11"/>
                <w:lang w:val="en-US" w:eastAsia="zh-CN"/>
              </w:rPr>
              <w:t>5</w:t>
            </w:r>
          </w:p>
        </w:tc>
        <w:tc>
          <w:tcPr>
            <w:tcW w:w="622" w:type="dxa"/>
            <w:shd w:val="clear" w:color="auto" w:fill="auto"/>
            <w:vAlign w:val="center"/>
          </w:tcPr>
          <w:p w:rsidR="00861754" w:rsidRDefault="00B60752">
            <w:pPr>
              <w:rPr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0.01</w:t>
            </w:r>
            <w:r>
              <w:rPr>
                <w:rFonts w:hint="eastAsia"/>
                <w:sz w:val="11"/>
                <w:szCs w:val="11"/>
                <w:lang w:val="en-US" w:eastAsia="zh-CN"/>
              </w:rPr>
              <w:t>1</w:t>
            </w:r>
          </w:p>
        </w:tc>
        <w:tc>
          <w:tcPr>
            <w:tcW w:w="611" w:type="dxa"/>
            <w:shd w:val="clear" w:color="auto" w:fill="auto"/>
            <w:vAlign w:val="center"/>
          </w:tcPr>
          <w:p w:rsidR="00861754" w:rsidRDefault="00B60752">
            <w:pPr>
              <w:rPr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0.01</w:t>
            </w:r>
            <w:r>
              <w:rPr>
                <w:rFonts w:hint="eastAsia"/>
                <w:sz w:val="11"/>
                <w:szCs w:val="11"/>
                <w:lang w:val="en-US" w:eastAsia="zh-CN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861754" w:rsidRDefault="00B60752">
            <w:pPr>
              <w:rPr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0.01</w:t>
            </w:r>
            <w:r>
              <w:rPr>
                <w:rFonts w:hint="eastAsia"/>
                <w:sz w:val="11"/>
                <w:szCs w:val="11"/>
                <w:lang w:val="en-US" w:eastAsia="zh-CN"/>
              </w:rPr>
              <w:t>4</w:t>
            </w:r>
            <w:r>
              <w:rPr>
                <w:rFonts w:hint="eastAsia"/>
                <w:sz w:val="11"/>
                <w:szCs w:val="11"/>
              </w:rPr>
              <w:t xml:space="preserve"> </w:t>
            </w:r>
          </w:p>
        </w:tc>
      </w:tr>
      <w:tr w:rsidR="00861754">
        <w:trPr>
          <w:trHeight w:val="176"/>
        </w:trPr>
        <w:tc>
          <w:tcPr>
            <w:tcW w:w="816" w:type="dxa"/>
            <w:vMerge/>
            <w:shd w:val="clear" w:color="auto" w:fill="auto"/>
          </w:tcPr>
          <w:p w:rsidR="00861754" w:rsidRDefault="00861754">
            <w:pPr>
              <w:rPr>
                <w:sz w:val="11"/>
                <w:szCs w:val="11"/>
              </w:rPr>
            </w:pPr>
          </w:p>
        </w:tc>
        <w:tc>
          <w:tcPr>
            <w:tcW w:w="565" w:type="dxa"/>
            <w:shd w:val="clear" w:color="auto" w:fill="auto"/>
          </w:tcPr>
          <w:p w:rsidR="00861754" w:rsidRDefault="00B60752">
            <w:pPr>
              <w:rPr>
                <w:sz w:val="11"/>
                <w:szCs w:val="11"/>
              </w:rPr>
            </w:pPr>
            <w:r>
              <w:rPr>
                <w:sz w:val="11"/>
                <w:szCs w:val="11"/>
              </w:rPr>
              <w:t>50%ile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861754" w:rsidRDefault="00B60752">
            <w:pPr>
              <w:rPr>
                <w:rFonts w:eastAsia="宋体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0.</w:t>
            </w:r>
            <w:r>
              <w:rPr>
                <w:rFonts w:hint="eastAsia"/>
                <w:sz w:val="11"/>
                <w:szCs w:val="11"/>
                <w:lang w:val="en-US" w:eastAsia="zh-CN"/>
              </w:rPr>
              <w:t>112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861754" w:rsidRDefault="00B60752">
            <w:pPr>
              <w:rPr>
                <w:rFonts w:eastAsia="宋体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  <w:lang w:val="en-US" w:eastAsia="zh-CN"/>
              </w:rPr>
              <w:t>0.247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861754" w:rsidRDefault="00B60752">
            <w:pPr>
              <w:rPr>
                <w:rFonts w:eastAsia="宋体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  <w:lang w:val="en-US" w:eastAsia="zh-CN"/>
              </w:rPr>
              <w:t>0.484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861754" w:rsidRDefault="00B60752">
            <w:pPr>
              <w:rPr>
                <w:rFonts w:eastAsia="宋体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0</w:t>
            </w:r>
            <w:r>
              <w:rPr>
                <w:rFonts w:hint="eastAsia"/>
                <w:sz w:val="11"/>
                <w:szCs w:val="11"/>
                <w:lang w:val="en-US" w:eastAsia="zh-CN"/>
              </w:rPr>
              <w:t>.088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861754" w:rsidRDefault="00B60752">
            <w:pPr>
              <w:rPr>
                <w:rFonts w:eastAsia="宋体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  <w:lang w:val="en-US" w:eastAsia="zh-CN"/>
              </w:rPr>
              <w:t>0.141</w:t>
            </w:r>
          </w:p>
        </w:tc>
        <w:tc>
          <w:tcPr>
            <w:tcW w:w="607" w:type="dxa"/>
            <w:shd w:val="clear" w:color="auto" w:fill="auto"/>
            <w:vAlign w:val="center"/>
          </w:tcPr>
          <w:p w:rsidR="00861754" w:rsidRDefault="00B60752">
            <w:pPr>
              <w:rPr>
                <w:rFonts w:eastAsia="宋体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  <w:lang w:val="en-US" w:eastAsia="zh-CN"/>
              </w:rPr>
              <w:t>0.378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61754" w:rsidRDefault="00B60752">
            <w:pPr>
              <w:rPr>
                <w:rFonts w:eastAsia="宋体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 xml:space="preserve">0.038 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861754" w:rsidRDefault="00B60752">
            <w:pPr>
              <w:rPr>
                <w:rFonts w:eastAsia="宋体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0.</w:t>
            </w:r>
            <w:r>
              <w:rPr>
                <w:rFonts w:hint="eastAsia"/>
                <w:sz w:val="11"/>
                <w:szCs w:val="11"/>
                <w:lang w:val="en-US" w:eastAsia="zh-CN"/>
              </w:rPr>
              <w:t>072</w:t>
            </w:r>
            <w:r>
              <w:rPr>
                <w:rFonts w:hint="eastAsia"/>
                <w:sz w:val="11"/>
                <w:szCs w:val="11"/>
              </w:rPr>
              <w:t xml:space="preserve"> </w:t>
            </w:r>
          </w:p>
        </w:tc>
        <w:tc>
          <w:tcPr>
            <w:tcW w:w="627" w:type="dxa"/>
            <w:shd w:val="clear" w:color="auto" w:fill="auto"/>
            <w:vAlign w:val="center"/>
          </w:tcPr>
          <w:p w:rsidR="00861754" w:rsidRDefault="00B60752">
            <w:pPr>
              <w:rPr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0.</w:t>
            </w:r>
            <w:r>
              <w:rPr>
                <w:rFonts w:hint="eastAsia"/>
                <w:sz w:val="11"/>
                <w:szCs w:val="11"/>
                <w:lang w:val="en-US" w:eastAsia="zh-CN"/>
              </w:rPr>
              <w:t>11</w:t>
            </w:r>
            <w:r>
              <w:rPr>
                <w:rFonts w:hint="eastAsia"/>
                <w:sz w:val="11"/>
                <w:szCs w:val="11"/>
              </w:rPr>
              <w:t xml:space="preserve">0 </w:t>
            </w:r>
          </w:p>
        </w:tc>
        <w:tc>
          <w:tcPr>
            <w:tcW w:w="622" w:type="dxa"/>
            <w:shd w:val="clear" w:color="auto" w:fill="auto"/>
            <w:vAlign w:val="center"/>
          </w:tcPr>
          <w:p w:rsidR="00861754" w:rsidRDefault="00B60752">
            <w:pPr>
              <w:rPr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0.02</w:t>
            </w:r>
            <w:r>
              <w:rPr>
                <w:rFonts w:hint="eastAsia"/>
                <w:sz w:val="11"/>
                <w:szCs w:val="11"/>
                <w:lang w:val="en-US" w:eastAsia="zh-CN"/>
              </w:rPr>
              <w:t>6</w:t>
            </w:r>
            <w:r>
              <w:rPr>
                <w:rFonts w:hint="eastAsia"/>
                <w:sz w:val="11"/>
                <w:szCs w:val="11"/>
              </w:rPr>
              <w:t xml:space="preserve"> </w:t>
            </w:r>
          </w:p>
        </w:tc>
        <w:tc>
          <w:tcPr>
            <w:tcW w:w="611" w:type="dxa"/>
            <w:shd w:val="clear" w:color="auto" w:fill="auto"/>
            <w:vAlign w:val="center"/>
          </w:tcPr>
          <w:p w:rsidR="00861754" w:rsidRDefault="00B60752">
            <w:pPr>
              <w:rPr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0.0</w:t>
            </w:r>
            <w:r>
              <w:rPr>
                <w:rFonts w:hint="eastAsia"/>
                <w:sz w:val="11"/>
                <w:szCs w:val="11"/>
                <w:lang w:val="en-US" w:eastAsia="zh-CN"/>
              </w:rPr>
              <w:t>37</w:t>
            </w:r>
            <w:r>
              <w:rPr>
                <w:rFonts w:hint="eastAsia"/>
                <w:sz w:val="11"/>
                <w:szCs w:val="11"/>
              </w:rPr>
              <w:t xml:space="preserve"> 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861754" w:rsidRDefault="00B60752">
            <w:pPr>
              <w:rPr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0.0</w:t>
            </w:r>
            <w:r>
              <w:rPr>
                <w:rFonts w:hint="eastAsia"/>
                <w:sz w:val="11"/>
                <w:szCs w:val="11"/>
                <w:lang w:val="en-US" w:eastAsia="zh-CN"/>
              </w:rPr>
              <w:t>91</w:t>
            </w:r>
          </w:p>
        </w:tc>
      </w:tr>
      <w:tr w:rsidR="00861754">
        <w:trPr>
          <w:trHeight w:val="176"/>
        </w:trPr>
        <w:tc>
          <w:tcPr>
            <w:tcW w:w="816" w:type="dxa"/>
            <w:vMerge/>
            <w:shd w:val="clear" w:color="auto" w:fill="auto"/>
          </w:tcPr>
          <w:p w:rsidR="00861754" w:rsidRDefault="00861754">
            <w:pPr>
              <w:rPr>
                <w:sz w:val="11"/>
                <w:szCs w:val="11"/>
              </w:rPr>
            </w:pPr>
          </w:p>
        </w:tc>
        <w:tc>
          <w:tcPr>
            <w:tcW w:w="565" w:type="dxa"/>
            <w:shd w:val="clear" w:color="auto" w:fill="auto"/>
          </w:tcPr>
          <w:p w:rsidR="00861754" w:rsidRDefault="00B60752">
            <w:pPr>
              <w:rPr>
                <w:sz w:val="11"/>
                <w:szCs w:val="11"/>
              </w:rPr>
            </w:pPr>
            <w:r>
              <w:rPr>
                <w:sz w:val="11"/>
                <w:szCs w:val="11"/>
              </w:rPr>
              <w:t>95%ile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861754" w:rsidRDefault="00B60752">
            <w:pPr>
              <w:rPr>
                <w:sz w:val="11"/>
                <w:szCs w:val="11"/>
              </w:rPr>
            </w:pPr>
            <w:r>
              <w:rPr>
                <w:rFonts w:hint="eastAsia"/>
                <w:sz w:val="11"/>
                <w:szCs w:val="11"/>
              </w:rPr>
              <w:t>0.4</w:t>
            </w:r>
            <w:r>
              <w:rPr>
                <w:rFonts w:hint="eastAsia"/>
                <w:sz w:val="11"/>
                <w:szCs w:val="11"/>
                <w:lang w:val="en-US" w:eastAsia="zh-CN"/>
              </w:rPr>
              <w:t>33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861754" w:rsidRDefault="00B60752">
            <w:pPr>
              <w:rPr>
                <w:sz w:val="11"/>
                <w:szCs w:val="11"/>
              </w:rPr>
            </w:pPr>
            <w:r>
              <w:rPr>
                <w:rFonts w:hint="eastAsia"/>
                <w:sz w:val="11"/>
                <w:szCs w:val="11"/>
                <w:lang w:val="en-US" w:eastAsia="zh-CN"/>
              </w:rPr>
              <w:t>1.349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861754" w:rsidRDefault="00B60752">
            <w:pPr>
              <w:rPr>
                <w:rFonts w:eastAsia="宋体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  <w:lang w:val="en-US" w:eastAsia="zh-CN"/>
              </w:rPr>
              <w:t>2.124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861754" w:rsidRDefault="00B60752">
            <w:pPr>
              <w:rPr>
                <w:sz w:val="11"/>
                <w:szCs w:val="11"/>
              </w:rPr>
            </w:pPr>
            <w:r>
              <w:rPr>
                <w:rFonts w:hint="eastAsia"/>
                <w:sz w:val="11"/>
                <w:szCs w:val="11"/>
              </w:rPr>
              <w:t>0.</w:t>
            </w:r>
            <w:r>
              <w:rPr>
                <w:rFonts w:hint="eastAsia"/>
                <w:sz w:val="11"/>
                <w:szCs w:val="11"/>
                <w:lang w:val="en-US" w:eastAsia="zh-CN"/>
              </w:rPr>
              <w:t>275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861754" w:rsidRDefault="00B60752">
            <w:pPr>
              <w:rPr>
                <w:rFonts w:eastAsia="宋体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  <w:lang w:val="en-US" w:eastAsia="zh-CN"/>
              </w:rPr>
              <w:t>0.690</w:t>
            </w:r>
          </w:p>
        </w:tc>
        <w:tc>
          <w:tcPr>
            <w:tcW w:w="607" w:type="dxa"/>
            <w:shd w:val="clear" w:color="auto" w:fill="auto"/>
            <w:vAlign w:val="center"/>
          </w:tcPr>
          <w:p w:rsidR="00861754" w:rsidRDefault="00B60752">
            <w:pPr>
              <w:rPr>
                <w:rFonts w:eastAsia="宋体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  <w:lang w:val="en-US" w:eastAsia="zh-CN"/>
              </w:rPr>
              <w:t>3.249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61754" w:rsidRDefault="00B60752">
            <w:pPr>
              <w:rPr>
                <w:rFonts w:eastAsia="宋体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 xml:space="preserve">0.272  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861754" w:rsidRDefault="00B60752">
            <w:pPr>
              <w:rPr>
                <w:rFonts w:eastAsia="宋体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  <w:lang w:val="en-US" w:eastAsia="zh-CN"/>
              </w:rPr>
              <w:t>1.642</w:t>
            </w:r>
          </w:p>
        </w:tc>
        <w:tc>
          <w:tcPr>
            <w:tcW w:w="627" w:type="dxa"/>
            <w:shd w:val="clear" w:color="auto" w:fill="auto"/>
            <w:vAlign w:val="center"/>
          </w:tcPr>
          <w:p w:rsidR="00861754" w:rsidRDefault="00B60752">
            <w:pPr>
              <w:rPr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2.</w:t>
            </w:r>
            <w:r>
              <w:rPr>
                <w:rFonts w:hint="eastAsia"/>
                <w:sz w:val="11"/>
                <w:szCs w:val="11"/>
                <w:lang w:val="en-US" w:eastAsia="zh-CN"/>
              </w:rPr>
              <w:t>842</w:t>
            </w:r>
          </w:p>
        </w:tc>
        <w:tc>
          <w:tcPr>
            <w:tcW w:w="622" w:type="dxa"/>
            <w:shd w:val="clear" w:color="auto" w:fill="auto"/>
            <w:vAlign w:val="center"/>
          </w:tcPr>
          <w:p w:rsidR="00861754" w:rsidRDefault="00B60752">
            <w:pPr>
              <w:rPr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0.</w:t>
            </w:r>
            <w:r>
              <w:rPr>
                <w:rFonts w:hint="eastAsia"/>
                <w:sz w:val="11"/>
                <w:szCs w:val="11"/>
                <w:lang w:val="en-US" w:eastAsia="zh-CN"/>
              </w:rPr>
              <w:t>117</w:t>
            </w:r>
            <w:r>
              <w:rPr>
                <w:rFonts w:hint="eastAsia"/>
                <w:sz w:val="11"/>
                <w:szCs w:val="11"/>
              </w:rPr>
              <w:t xml:space="preserve"> </w:t>
            </w:r>
          </w:p>
        </w:tc>
        <w:tc>
          <w:tcPr>
            <w:tcW w:w="611" w:type="dxa"/>
            <w:shd w:val="clear" w:color="auto" w:fill="auto"/>
            <w:vAlign w:val="center"/>
          </w:tcPr>
          <w:p w:rsidR="00861754" w:rsidRDefault="00B60752">
            <w:pPr>
              <w:rPr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0.</w:t>
            </w:r>
            <w:r>
              <w:rPr>
                <w:rFonts w:hint="eastAsia"/>
                <w:sz w:val="11"/>
                <w:szCs w:val="11"/>
                <w:lang w:val="en-US" w:eastAsia="zh-CN"/>
              </w:rPr>
              <w:t>274</w:t>
            </w:r>
            <w:r>
              <w:rPr>
                <w:rFonts w:hint="eastAsia"/>
                <w:sz w:val="11"/>
                <w:szCs w:val="11"/>
              </w:rPr>
              <w:t xml:space="preserve">  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861754" w:rsidRDefault="00B60752">
            <w:pPr>
              <w:rPr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  <w:lang w:val="en-US" w:eastAsia="zh-CN"/>
              </w:rPr>
              <w:t>2.621</w:t>
            </w:r>
            <w:r>
              <w:rPr>
                <w:rFonts w:hint="eastAsia"/>
                <w:sz w:val="11"/>
                <w:szCs w:val="11"/>
              </w:rPr>
              <w:t xml:space="preserve"> </w:t>
            </w:r>
          </w:p>
        </w:tc>
      </w:tr>
      <w:tr w:rsidR="00861754">
        <w:trPr>
          <w:trHeight w:val="176"/>
        </w:trPr>
        <w:tc>
          <w:tcPr>
            <w:tcW w:w="816" w:type="dxa"/>
            <w:vMerge/>
            <w:shd w:val="clear" w:color="auto" w:fill="auto"/>
          </w:tcPr>
          <w:p w:rsidR="00861754" w:rsidRDefault="00861754">
            <w:pPr>
              <w:rPr>
                <w:sz w:val="11"/>
                <w:szCs w:val="11"/>
              </w:rPr>
            </w:pPr>
          </w:p>
        </w:tc>
        <w:tc>
          <w:tcPr>
            <w:tcW w:w="565" w:type="dxa"/>
            <w:shd w:val="clear" w:color="auto" w:fill="auto"/>
          </w:tcPr>
          <w:p w:rsidR="00861754" w:rsidRDefault="00B60752">
            <w:pPr>
              <w:rPr>
                <w:sz w:val="11"/>
                <w:szCs w:val="11"/>
              </w:rPr>
            </w:pPr>
            <w:r>
              <w:rPr>
                <w:sz w:val="11"/>
                <w:szCs w:val="11"/>
              </w:rPr>
              <w:t>mean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861754" w:rsidRDefault="00B60752">
            <w:pPr>
              <w:rPr>
                <w:rFonts w:eastAsia="宋体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0.1</w:t>
            </w:r>
            <w:r>
              <w:rPr>
                <w:rFonts w:hint="eastAsia"/>
                <w:sz w:val="11"/>
                <w:szCs w:val="11"/>
                <w:lang w:val="en-US" w:eastAsia="zh-CN"/>
              </w:rPr>
              <w:t>73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861754" w:rsidRDefault="00B60752">
            <w:pPr>
              <w:rPr>
                <w:rFonts w:eastAsia="宋体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  <w:lang w:val="en-US" w:eastAsia="zh-CN"/>
              </w:rPr>
              <w:t>0.408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861754" w:rsidRDefault="00B60752">
            <w:pPr>
              <w:rPr>
                <w:rFonts w:eastAsia="宋体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  <w:lang w:val="en-US" w:eastAsia="zh-CN"/>
              </w:rPr>
              <w:t>0.725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861754" w:rsidRDefault="00B60752">
            <w:pPr>
              <w:rPr>
                <w:rFonts w:eastAsia="宋体"/>
                <w:sz w:val="11"/>
                <w:szCs w:val="11"/>
                <w:highlight w:val="yellow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0.1</w:t>
            </w:r>
            <w:r>
              <w:rPr>
                <w:rFonts w:hint="eastAsia"/>
                <w:sz w:val="11"/>
                <w:szCs w:val="11"/>
                <w:lang w:val="en-US" w:eastAsia="zh-CN"/>
              </w:rPr>
              <w:t>14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861754" w:rsidRDefault="00B60752">
            <w:pPr>
              <w:rPr>
                <w:rFonts w:eastAsia="宋体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  <w:lang w:val="en-US" w:eastAsia="zh-CN"/>
              </w:rPr>
              <w:t>0.229</w:t>
            </w:r>
          </w:p>
        </w:tc>
        <w:tc>
          <w:tcPr>
            <w:tcW w:w="607" w:type="dxa"/>
            <w:shd w:val="clear" w:color="auto" w:fill="auto"/>
            <w:vAlign w:val="center"/>
          </w:tcPr>
          <w:p w:rsidR="00861754" w:rsidRDefault="00B60752">
            <w:pPr>
              <w:rPr>
                <w:sz w:val="11"/>
                <w:szCs w:val="11"/>
              </w:rPr>
            </w:pPr>
            <w:r>
              <w:rPr>
                <w:rFonts w:hint="eastAsia"/>
                <w:sz w:val="11"/>
                <w:szCs w:val="11"/>
                <w:lang w:val="en-US" w:eastAsia="zh-CN"/>
              </w:rPr>
              <w:t>0.872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61754" w:rsidRDefault="00B60752">
            <w:pPr>
              <w:rPr>
                <w:rFonts w:eastAsia="宋体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0.0</w:t>
            </w:r>
            <w:r>
              <w:rPr>
                <w:rFonts w:hint="eastAsia"/>
                <w:sz w:val="11"/>
                <w:szCs w:val="11"/>
                <w:lang w:val="en-US" w:eastAsia="zh-CN"/>
              </w:rPr>
              <w:t>7</w:t>
            </w:r>
            <w:r>
              <w:rPr>
                <w:rFonts w:hint="eastAsia"/>
                <w:sz w:val="11"/>
                <w:szCs w:val="11"/>
              </w:rPr>
              <w:t xml:space="preserve">6 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861754" w:rsidRDefault="00B60752">
            <w:pPr>
              <w:rPr>
                <w:rFonts w:eastAsia="宋体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0.</w:t>
            </w:r>
            <w:r>
              <w:rPr>
                <w:rFonts w:hint="eastAsia"/>
                <w:sz w:val="11"/>
                <w:szCs w:val="11"/>
                <w:lang w:val="en-US" w:eastAsia="zh-CN"/>
              </w:rPr>
              <w:t>304</w:t>
            </w:r>
          </w:p>
        </w:tc>
        <w:tc>
          <w:tcPr>
            <w:tcW w:w="627" w:type="dxa"/>
            <w:shd w:val="clear" w:color="auto" w:fill="auto"/>
            <w:vAlign w:val="center"/>
          </w:tcPr>
          <w:p w:rsidR="00861754" w:rsidRDefault="00B60752">
            <w:pPr>
              <w:rPr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0.</w:t>
            </w:r>
            <w:r>
              <w:rPr>
                <w:rFonts w:hint="eastAsia"/>
                <w:sz w:val="11"/>
                <w:szCs w:val="11"/>
                <w:lang w:val="en-US" w:eastAsia="zh-CN"/>
              </w:rPr>
              <w:t>553</w:t>
            </w:r>
          </w:p>
        </w:tc>
        <w:tc>
          <w:tcPr>
            <w:tcW w:w="622" w:type="dxa"/>
            <w:shd w:val="clear" w:color="auto" w:fill="auto"/>
            <w:vAlign w:val="center"/>
          </w:tcPr>
          <w:p w:rsidR="00861754" w:rsidRDefault="00B60752">
            <w:pPr>
              <w:rPr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0.03</w:t>
            </w:r>
            <w:r>
              <w:rPr>
                <w:rFonts w:hint="eastAsia"/>
                <w:sz w:val="11"/>
                <w:szCs w:val="11"/>
                <w:lang w:val="en-US" w:eastAsia="zh-CN"/>
              </w:rPr>
              <w:t>9</w:t>
            </w:r>
          </w:p>
        </w:tc>
        <w:tc>
          <w:tcPr>
            <w:tcW w:w="611" w:type="dxa"/>
            <w:shd w:val="clear" w:color="auto" w:fill="auto"/>
            <w:vAlign w:val="center"/>
          </w:tcPr>
          <w:p w:rsidR="00861754" w:rsidRDefault="00B60752">
            <w:pPr>
              <w:rPr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0.</w:t>
            </w:r>
            <w:r>
              <w:rPr>
                <w:rFonts w:hint="eastAsia"/>
                <w:sz w:val="11"/>
                <w:szCs w:val="11"/>
                <w:lang w:val="en-US" w:eastAsia="zh-CN"/>
              </w:rPr>
              <w:t>074</w:t>
            </w:r>
            <w:r>
              <w:rPr>
                <w:rFonts w:hint="eastAsia"/>
                <w:sz w:val="11"/>
                <w:szCs w:val="11"/>
              </w:rPr>
              <w:t xml:space="preserve"> 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861754" w:rsidRDefault="00B60752">
            <w:pPr>
              <w:rPr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11"/>
                <w:szCs w:val="11"/>
              </w:rPr>
              <w:t>0.</w:t>
            </w:r>
            <w:r>
              <w:rPr>
                <w:rFonts w:hint="eastAsia"/>
                <w:sz w:val="11"/>
                <w:szCs w:val="11"/>
                <w:lang w:val="en-US" w:eastAsia="zh-CN"/>
              </w:rPr>
              <w:t>457</w:t>
            </w:r>
            <w:r>
              <w:rPr>
                <w:rFonts w:hint="eastAsia"/>
                <w:sz w:val="11"/>
                <w:szCs w:val="11"/>
              </w:rPr>
              <w:t xml:space="preserve"> </w:t>
            </w:r>
          </w:p>
        </w:tc>
      </w:tr>
      <w:tr w:rsidR="00861754">
        <w:trPr>
          <w:trHeight w:val="176"/>
        </w:trPr>
        <w:tc>
          <w:tcPr>
            <w:tcW w:w="1381" w:type="dxa"/>
            <w:gridSpan w:val="2"/>
            <w:shd w:val="clear" w:color="auto" w:fill="auto"/>
          </w:tcPr>
          <w:p w:rsidR="00861754" w:rsidRDefault="00B60752">
            <w:pPr>
              <w:rPr>
                <w:sz w:val="11"/>
                <w:szCs w:val="11"/>
              </w:rPr>
            </w:pPr>
            <w:r>
              <w:rPr>
                <w:sz w:val="11"/>
                <w:szCs w:val="11"/>
              </w:rPr>
              <w:t>Arrival rate (</w:t>
            </w:r>
            <w:r>
              <w:rPr>
                <w:rFonts w:eastAsia="等线"/>
                <w:sz w:val="11"/>
                <w:szCs w:val="11"/>
              </w:rPr>
              <w:t>files/s</w:t>
            </w:r>
            <w:r>
              <w:rPr>
                <w:sz w:val="11"/>
                <w:szCs w:val="11"/>
              </w:rPr>
              <w:t>)</w:t>
            </w:r>
          </w:p>
        </w:tc>
        <w:tc>
          <w:tcPr>
            <w:tcW w:w="689" w:type="dxa"/>
            <w:shd w:val="clear" w:color="auto" w:fill="auto"/>
          </w:tcPr>
          <w:p w:rsidR="00861754" w:rsidRDefault="00B60752">
            <w:pPr>
              <w:rPr>
                <w:rFonts w:eastAsia="等线"/>
                <w:sz w:val="11"/>
                <w:szCs w:val="11"/>
                <w:lang w:val="en-US" w:eastAsia="zh-CN"/>
              </w:rPr>
            </w:pPr>
            <w:r>
              <w:rPr>
                <w:rFonts w:eastAsia="等线" w:hint="eastAsia"/>
                <w:sz w:val="11"/>
                <w:szCs w:val="11"/>
                <w:lang w:val="en-US" w:eastAsia="zh-CN"/>
              </w:rPr>
              <w:t>0.3125</w:t>
            </w:r>
          </w:p>
        </w:tc>
        <w:tc>
          <w:tcPr>
            <w:tcW w:w="682" w:type="dxa"/>
            <w:shd w:val="clear" w:color="auto" w:fill="auto"/>
          </w:tcPr>
          <w:p w:rsidR="00861754" w:rsidRDefault="00B60752">
            <w:pPr>
              <w:rPr>
                <w:rFonts w:eastAsia="等线"/>
                <w:sz w:val="11"/>
                <w:szCs w:val="11"/>
                <w:lang w:val="en-US" w:eastAsia="zh-CN"/>
              </w:rPr>
            </w:pPr>
            <w:r>
              <w:rPr>
                <w:rFonts w:eastAsia="等线" w:hint="eastAsia"/>
                <w:sz w:val="11"/>
                <w:szCs w:val="11"/>
                <w:lang w:val="en-US" w:eastAsia="zh-CN"/>
              </w:rPr>
              <w:t>0.625</w:t>
            </w:r>
          </w:p>
        </w:tc>
        <w:tc>
          <w:tcPr>
            <w:tcW w:w="699" w:type="dxa"/>
            <w:shd w:val="clear" w:color="auto" w:fill="auto"/>
          </w:tcPr>
          <w:p w:rsidR="00861754" w:rsidRDefault="00B60752">
            <w:pPr>
              <w:rPr>
                <w:rFonts w:eastAsia="等线"/>
                <w:sz w:val="11"/>
                <w:szCs w:val="11"/>
                <w:lang w:val="en-US" w:eastAsia="zh-CN"/>
              </w:rPr>
            </w:pPr>
            <w:r>
              <w:rPr>
                <w:rFonts w:eastAsia="等线" w:hint="eastAsia"/>
                <w:sz w:val="11"/>
                <w:szCs w:val="11"/>
                <w:lang w:val="en-US" w:eastAsia="zh-CN"/>
              </w:rPr>
              <w:t>1.25</w:t>
            </w:r>
          </w:p>
        </w:tc>
        <w:tc>
          <w:tcPr>
            <w:tcW w:w="591" w:type="dxa"/>
            <w:shd w:val="clear" w:color="auto" w:fill="auto"/>
          </w:tcPr>
          <w:p w:rsidR="00861754" w:rsidRDefault="00B60752">
            <w:pPr>
              <w:rPr>
                <w:rFonts w:eastAsia="等线"/>
                <w:sz w:val="11"/>
                <w:szCs w:val="11"/>
                <w:lang w:val="en-US" w:eastAsia="zh-CN"/>
              </w:rPr>
            </w:pPr>
            <w:r>
              <w:rPr>
                <w:rFonts w:eastAsia="等线" w:hint="eastAsia"/>
                <w:sz w:val="11"/>
                <w:szCs w:val="11"/>
                <w:lang w:val="en-US" w:eastAsia="zh-CN"/>
              </w:rPr>
              <w:t>0.3125</w:t>
            </w:r>
          </w:p>
        </w:tc>
        <w:tc>
          <w:tcPr>
            <w:tcW w:w="639" w:type="dxa"/>
            <w:shd w:val="clear" w:color="auto" w:fill="auto"/>
          </w:tcPr>
          <w:p w:rsidR="00861754" w:rsidRDefault="00B60752">
            <w:pPr>
              <w:rPr>
                <w:rFonts w:eastAsia="等线"/>
                <w:sz w:val="11"/>
                <w:szCs w:val="11"/>
                <w:lang w:val="en-US" w:eastAsia="zh-CN"/>
              </w:rPr>
            </w:pPr>
            <w:r>
              <w:rPr>
                <w:rFonts w:eastAsia="等线" w:hint="eastAsia"/>
                <w:sz w:val="11"/>
                <w:szCs w:val="11"/>
                <w:lang w:val="en-US" w:eastAsia="zh-CN"/>
              </w:rPr>
              <w:t>0.625</w:t>
            </w:r>
          </w:p>
        </w:tc>
        <w:tc>
          <w:tcPr>
            <w:tcW w:w="607" w:type="dxa"/>
            <w:shd w:val="clear" w:color="auto" w:fill="auto"/>
          </w:tcPr>
          <w:p w:rsidR="00861754" w:rsidRDefault="00B60752">
            <w:pPr>
              <w:rPr>
                <w:rFonts w:eastAsia="等线"/>
                <w:sz w:val="11"/>
                <w:szCs w:val="11"/>
                <w:lang w:val="en-US" w:eastAsia="zh-CN"/>
              </w:rPr>
            </w:pPr>
            <w:r>
              <w:rPr>
                <w:rFonts w:eastAsia="等线" w:hint="eastAsia"/>
                <w:sz w:val="11"/>
                <w:szCs w:val="11"/>
                <w:lang w:val="en-US" w:eastAsia="zh-CN"/>
              </w:rPr>
              <w:t>1.25</w:t>
            </w:r>
          </w:p>
        </w:tc>
        <w:tc>
          <w:tcPr>
            <w:tcW w:w="612" w:type="dxa"/>
            <w:shd w:val="clear" w:color="auto" w:fill="auto"/>
          </w:tcPr>
          <w:p w:rsidR="00861754" w:rsidRDefault="00B60752">
            <w:pPr>
              <w:rPr>
                <w:rFonts w:eastAsia="等线"/>
                <w:sz w:val="11"/>
                <w:szCs w:val="11"/>
                <w:lang w:val="en-US" w:eastAsia="zh-CN"/>
              </w:rPr>
            </w:pPr>
            <w:r>
              <w:rPr>
                <w:rFonts w:eastAsia="等线" w:hint="eastAsia"/>
                <w:sz w:val="11"/>
                <w:szCs w:val="11"/>
                <w:lang w:val="en-US" w:eastAsia="zh-CN"/>
              </w:rPr>
              <w:t>1.25</w:t>
            </w:r>
          </w:p>
        </w:tc>
        <w:tc>
          <w:tcPr>
            <w:tcW w:w="662" w:type="dxa"/>
            <w:shd w:val="clear" w:color="auto" w:fill="auto"/>
          </w:tcPr>
          <w:p w:rsidR="00861754" w:rsidRDefault="00B60752">
            <w:pPr>
              <w:rPr>
                <w:rFonts w:eastAsia="等线"/>
                <w:sz w:val="11"/>
                <w:szCs w:val="11"/>
                <w:lang w:val="en-US" w:eastAsia="zh-CN"/>
              </w:rPr>
            </w:pPr>
            <w:r>
              <w:rPr>
                <w:rFonts w:eastAsia="等线" w:hint="eastAsia"/>
                <w:sz w:val="11"/>
                <w:szCs w:val="11"/>
                <w:lang w:val="en-US" w:eastAsia="zh-CN"/>
              </w:rPr>
              <w:t>2</w:t>
            </w:r>
          </w:p>
        </w:tc>
        <w:tc>
          <w:tcPr>
            <w:tcW w:w="627" w:type="dxa"/>
            <w:shd w:val="clear" w:color="auto" w:fill="auto"/>
          </w:tcPr>
          <w:p w:rsidR="00861754" w:rsidRDefault="00B60752">
            <w:pPr>
              <w:rPr>
                <w:rFonts w:eastAsia="等线"/>
                <w:sz w:val="11"/>
                <w:szCs w:val="11"/>
                <w:lang w:val="en-US" w:eastAsia="zh-CN"/>
              </w:rPr>
            </w:pPr>
            <w:r>
              <w:rPr>
                <w:rFonts w:eastAsia="等线" w:hint="eastAsia"/>
                <w:sz w:val="11"/>
                <w:szCs w:val="11"/>
                <w:lang w:val="en-US" w:eastAsia="zh-CN"/>
              </w:rPr>
              <w:t>3.5</w:t>
            </w:r>
          </w:p>
        </w:tc>
        <w:tc>
          <w:tcPr>
            <w:tcW w:w="622" w:type="dxa"/>
            <w:shd w:val="clear" w:color="auto" w:fill="auto"/>
          </w:tcPr>
          <w:p w:rsidR="00861754" w:rsidRDefault="00B60752">
            <w:pPr>
              <w:rPr>
                <w:rFonts w:eastAsia="等线"/>
                <w:sz w:val="11"/>
                <w:szCs w:val="11"/>
                <w:lang w:val="en-US" w:eastAsia="zh-CN"/>
              </w:rPr>
            </w:pPr>
            <w:r>
              <w:rPr>
                <w:rFonts w:eastAsia="等线" w:hint="eastAsia"/>
                <w:sz w:val="11"/>
                <w:szCs w:val="11"/>
                <w:lang w:val="en-US" w:eastAsia="zh-CN"/>
              </w:rPr>
              <w:t>1.25</w:t>
            </w:r>
          </w:p>
        </w:tc>
        <w:tc>
          <w:tcPr>
            <w:tcW w:w="611" w:type="dxa"/>
            <w:shd w:val="clear" w:color="auto" w:fill="auto"/>
          </w:tcPr>
          <w:p w:rsidR="00861754" w:rsidRDefault="00B60752">
            <w:pPr>
              <w:rPr>
                <w:rFonts w:eastAsia="等线"/>
                <w:sz w:val="11"/>
                <w:szCs w:val="11"/>
                <w:lang w:val="en-US" w:eastAsia="zh-CN"/>
              </w:rPr>
            </w:pPr>
            <w:r>
              <w:rPr>
                <w:rFonts w:eastAsia="等线" w:hint="eastAsia"/>
                <w:sz w:val="11"/>
                <w:szCs w:val="11"/>
                <w:lang w:val="en-US" w:eastAsia="zh-CN"/>
              </w:rPr>
              <w:t>2</w:t>
            </w:r>
          </w:p>
        </w:tc>
        <w:tc>
          <w:tcPr>
            <w:tcW w:w="600" w:type="dxa"/>
            <w:shd w:val="clear" w:color="auto" w:fill="auto"/>
          </w:tcPr>
          <w:p w:rsidR="00861754" w:rsidRDefault="00B60752">
            <w:pPr>
              <w:rPr>
                <w:rFonts w:eastAsia="等线"/>
                <w:sz w:val="11"/>
                <w:szCs w:val="11"/>
                <w:lang w:val="en-US" w:eastAsia="zh-CN"/>
              </w:rPr>
            </w:pPr>
            <w:r>
              <w:rPr>
                <w:rFonts w:eastAsia="等线" w:hint="eastAsia"/>
                <w:sz w:val="11"/>
                <w:szCs w:val="11"/>
                <w:lang w:val="en-US" w:eastAsia="zh-CN"/>
              </w:rPr>
              <w:t>3.5</w:t>
            </w:r>
          </w:p>
        </w:tc>
      </w:tr>
      <w:tr w:rsidR="00861754">
        <w:trPr>
          <w:trHeight w:val="176"/>
        </w:trPr>
        <w:tc>
          <w:tcPr>
            <w:tcW w:w="1381" w:type="dxa"/>
            <w:gridSpan w:val="2"/>
            <w:shd w:val="clear" w:color="auto" w:fill="auto"/>
          </w:tcPr>
          <w:p w:rsidR="00861754" w:rsidRDefault="00B60752">
            <w:pPr>
              <w:rPr>
                <w:rFonts w:eastAsia="等线"/>
                <w:sz w:val="11"/>
                <w:szCs w:val="11"/>
              </w:rPr>
            </w:pPr>
            <w:r>
              <w:rPr>
                <w:rFonts w:ascii="Cambria Math" w:eastAsia="等线" w:hAnsi="Cambria Math" w:cs="Cambria Math"/>
                <w:sz w:val="18"/>
                <w:szCs w:val="18"/>
              </w:rPr>
              <w:t>𝜌</w:t>
            </w:r>
            <w:r>
              <w:rPr>
                <w:rFonts w:eastAsia="等线"/>
                <w:sz w:val="18"/>
                <w:szCs w:val="18"/>
                <w:vertAlign w:val="subscript"/>
              </w:rPr>
              <w:t>DL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861754" w:rsidRDefault="00B60752">
            <w:pPr>
              <w:rPr>
                <w:rFonts w:eastAsia="宋体"/>
                <w:color w:val="000000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color w:val="000000"/>
                <w:sz w:val="11"/>
                <w:szCs w:val="11"/>
                <w:lang w:val="en-US" w:eastAsia="zh-CN"/>
              </w:rPr>
              <w:t>100%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861754" w:rsidRDefault="00B60752">
            <w:pPr>
              <w:rPr>
                <w:rFonts w:eastAsia="宋体"/>
                <w:color w:val="000000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color w:val="000000"/>
                <w:sz w:val="11"/>
                <w:szCs w:val="11"/>
                <w:lang w:val="en-US" w:eastAsia="zh-CN"/>
              </w:rPr>
              <w:t>100%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861754" w:rsidRDefault="00B60752">
            <w:pPr>
              <w:rPr>
                <w:color w:val="000000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color w:val="000000"/>
                <w:sz w:val="11"/>
                <w:szCs w:val="11"/>
                <w:lang w:val="en-US" w:eastAsia="zh-CN"/>
              </w:rPr>
              <w:t>100%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861754" w:rsidRDefault="00B60752">
            <w:pPr>
              <w:rPr>
                <w:rFonts w:eastAsia="宋体"/>
                <w:color w:val="000000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color w:val="000000"/>
                <w:sz w:val="11"/>
                <w:szCs w:val="11"/>
                <w:lang w:val="en-US" w:eastAsia="zh-CN"/>
              </w:rPr>
              <w:t>100%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861754" w:rsidRDefault="00B60752">
            <w:pPr>
              <w:rPr>
                <w:rFonts w:eastAsia="宋体"/>
                <w:color w:val="000000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color w:val="000000"/>
                <w:sz w:val="11"/>
                <w:szCs w:val="11"/>
                <w:lang w:val="en-US" w:eastAsia="zh-CN"/>
              </w:rPr>
              <w:t>100%</w:t>
            </w:r>
          </w:p>
        </w:tc>
        <w:tc>
          <w:tcPr>
            <w:tcW w:w="607" w:type="dxa"/>
            <w:shd w:val="clear" w:color="auto" w:fill="auto"/>
            <w:vAlign w:val="center"/>
          </w:tcPr>
          <w:p w:rsidR="00861754" w:rsidRDefault="00B60752">
            <w:pPr>
              <w:rPr>
                <w:color w:val="000000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color w:val="000000"/>
                <w:sz w:val="11"/>
                <w:szCs w:val="11"/>
                <w:lang w:val="en-US" w:eastAsia="zh-CN"/>
              </w:rPr>
              <w:t>100%</w:t>
            </w:r>
          </w:p>
        </w:tc>
        <w:tc>
          <w:tcPr>
            <w:tcW w:w="612" w:type="dxa"/>
            <w:shd w:val="clear" w:color="auto" w:fill="auto"/>
          </w:tcPr>
          <w:p w:rsidR="00861754" w:rsidRDefault="00B60752">
            <w:pPr>
              <w:rPr>
                <w:rFonts w:eastAsia="宋体"/>
                <w:color w:val="000000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color w:val="000000"/>
                <w:sz w:val="11"/>
                <w:szCs w:val="11"/>
                <w:lang w:val="en-US" w:eastAsia="zh-CN"/>
              </w:rPr>
              <w:t>100%</w:t>
            </w:r>
          </w:p>
        </w:tc>
        <w:tc>
          <w:tcPr>
            <w:tcW w:w="662" w:type="dxa"/>
            <w:shd w:val="clear" w:color="auto" w:fill="auto"/>
          </w:tcPr>
          <w:p w:rsidR="00861754" w:rsidRDefault="00B60752">
            <w:pPr>
              <w:rPr>
                <w:rFonts w:eastAsia="宋体"/>
                <w:color w:val="000000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color w:val="000000"/>
                <w:sz w:val="11"/>
                <w:szCs w:val="11"/>
                <w:lang w:val="en-US" w:eastAsia="zh-CN"/>
              </w:rPr>
              <w:t>100%</w:t>
            </w:r>
          </w:p>
        </w:tc>
        <w:tc>
          <w:tcPr>
            <w:tcW w:w="627" w:type="dxa"/>
            <w:shd w:val="clear" w:color="auto" w:fill="auto"/>
          </w:tcPr>
          <w:p w:rsidR="00861754" w:rsidRDefault="00B60752">
            <w:pPr>
              <w:rPr>
                <w:color w:val="000000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color w:val="000000"/>
                <w:sz w:val="11"/>
                <w:szCs w:val="11"/>
                <w:lang w:val="en-US" w:eastAsia="zh-CN"/>
              </w:rPr>
              <w:t>100%</w:t>
            </w:r>
          </w:p>
        </w:tc>
        <w:tc>
          <w:tcPr>
            <w:tcW w:w="622" w:type="dxa"/>
            <w:shd w:val="clear" w:color="auto" w:fill="auto"/>
            <w:vAlign w:val="center"/>
          </w:tcPr>
          <w:p w:rsidR="00861754" w:rsidRDefault="00B60752">
            <w:pPr>
              <w:rPr>
                <w:color w:val="000000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color w:val="000000"/>
                <w:sz w:val="11"/>
                <w:szCs w:val="11"/>
                <w:lang w:val="en-US" w:eastAsia="zh-CN"/>
              </w:rPr>
              <w:t>100%</w:t>
            </w:r>
          </w:p>
        </w:tc>
        <w:tc>
          <w:tcPr>
            <w:tcW w:w="611" w:type="dxa"/>
            <w:shd w:val="clear" w:color="auto" w:fill="auto"/>
            <w:vAlign w:val="center"/>
          </w:tcPr>
          <w:p w:rsidR="00861754" w:rsidRDefault="00B60752">
            <w:pPr>
              <w:rPr>
                <w:color w:val="000000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color w:val="000000"/>
                <w:sz w:val="11"/>
                <w:szCs w:val="11"/>
                <w:lang w:val="en-US" w:eastAsia="zh-CN"/>
              </w:rPr>
              <w:t>100%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861754" w:rsidRDefault="00B60752">
            <w:pPr>
              <w:rPr>
                <w:color w:val="000000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color w:val="000000"/>
                <w:sz w:val="11"/>
                <w:szCs w:val="11"/>
                <w:lang w:val="en-US" w:eastAsia="zh-CN"/>
              </w:rPr>
              <w:t>100%</w:t>
            </w:r>
          </w:p>
        </w:tc>
      </w:tr>
      <w:tr w:rsidR="00861754">
        <w:trPr>
          <w:trHeight w:val="176"/>
        </w:trPr>
        <w:tc>
          <w:tcPr>
            <w:tcW w:w="1381" w:type="dxa"/>
            <w:gridSpan w:val="2"/>
            <w:shd w:val="clear" w:color="auto" w:fill="auto"/>
          </w:tcPr>
          <w:p w:rsidR="00861754" w:rsidRDefault="00B60752">
            <w:pPr>
              <w:rPr>
                <w:rFonts w:eastAsia="等线"/>
                <w:sz w:val="11"/>
                <w:szCs w:val="11"/>
              </w:rPr>
            </w:pPr>
            <w:r>
              <w:rPr>
                <w:rFonts w:eastAsia="等线"/>
                <w:sz w:val="11"/>
                <w:szCs w:val="11"/>
              </w:rPr>
              <w:lastRenderedPageBreak/>
              <w:t>BO</w:t>
            </w:r>
          </w:p>
        </w:tc>
        <w:tc>
          <w:tcPr>
            <w:tcW w:w="689" w:type="dxa"/>
            <w:shd w:val="clear" w:color="auto" w:fill="auto"/>
            <w:vAlign w:val="center"/>
          </w:tcPr>
          <w:p w:rsidR="00861754" w:rsidRDefault="00B60752">
            <w:pPr>
              <w:rPr>
                <w:rFonts w:eastAsia="等线"/>
                <w:sz w:val="11"/>
                <w:szCs w:val="11"/>
                <w:lang w:val="en-US" w:eastAsia="zh-CN"/>
              </w:rPr>
            </w:pPr>
            <w:r>
              <w:rPr>
                <w:rFonts w:eastAsia="等线" w:hint="eastAsia"/>
                <w:sz w:val="11"/>
                <w:szCs w:val="11"/>
                <w:lang w:val="en-US" w:eastAsia="zh-CN"/>
              </w:rPr>
              <w:t>20.608%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861754" w:rsidRDefault="00B60752">
            <w:pPr>
              <w:rPr>
                <w:rFonts w:eastAsia="等线"/>
                <w:sz w:val="11"/>
                <w:szCs w:val="11"/>
                <w:lang w:val="en-US" w:eastAsia="zh-CN"/>
              </w:rPr>
            </w:pPr>
            <w:r>
              <w:rPr>
                <w:rFonts w:eastAsia="等线" w:hint="eastAsia"/>
                <w:sz w:val="11"/>
                <w:szCs w:val="11"/>
                <w:lang w:val="en-US" w:eastAsia="zh-CN"/>
              </w:rPr>
              <w:t>52.843%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861754" w:rsidRDefault="00B60752">
            <w:pPr>
              <w:rPr>
                <w:rFonts w:eastAsia="等线"/>
                <w:sz w:val="11"/>
                <w:szCs w:val="11"/>
                <w:lang w:val="en-US" w:eastAsia="zh-CN"/>
              </w:rPr>
            </w:pPr>
            <w:r>
              <w:rPr>
                <w:rFonts w:eastAsia="等线" w:hint="eastAsia"/>
                <w:sz w:val="11"/>
                <w:szCs w:val="11"/>
                <w:lang w:val="en-US" w:eastAsia="zh-CN"/>
              </w:rPr>
              <w:t>83.511%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861754" w:rsidRDefault="00B60752">
            <w:pPr>
              <w:rPr>
                <w:rFonts w:eastAsia="等线"/>
                <w:sz w:val="11"/>
                <w:szCs w:val="11"/>
                <w:lang w:val="en-US" w:eastAsia="zh-CN"/>
              </w:rPr>
            </w:pPr>
            <w:r>
              <w:rPr>
                <w:rFonts w:eastAsia="等线" w:hint="eastAsia"/>
                <w:sz w:val="11"/>
                <w:szCs w:val="11"/>
                <w:lang w:val="en-US" w:eastAsia="zh-CN"/>
              </w:rPr>
              <w:t>15.047%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861754" w:rsidRDefault="00B60752">
            <w:pPr>
              <w:rPr>
                <w:rFonts w:eastAsia="等线"/>
                <w:sz w:val="11"/>
                <w:szCs w:val="11"/>
                <w:lang w:val="en-US" w:eastAsia="zh-CN"/>
              </w:rPr>
            </w:pPr>
            <w:r>
              <w:rPr>
                <w:rFonts w:eastAsia="等线" w:hint="eastAsia"/>
                <w:sz w:val="11"/>
                <w:szCs w:val="11"/>
                <w:lang w:val="en-US" w:eastAsia="zh-CN"/>
              </w:rPr>
              <w:t>41.659%</w:t>
            </w:r>
          </w:p>
        </w:tc>
        <w:tc>
          <w:tcPr>
            <w:tcW w:w="607" w:type="dxa"/>
            <w:shd w:val="clear" w:color="auto" w:fill="auto"/>
            <w:vAlign w:val="center"/>
          </w:tcPr>
          <w:p w:rsidR="00861754" w:rsidRDefault="00B60752">
            <w:pPr>
              <w:rPr>
                <w:rFonts w:eastAsia="等线"/>
                <w:sz w:val="11"/>
                <w:szCs w:val="11"/>
                <w:lang w:val="en-US" w:eastAsia="zh-CN"/>
              </w:rPr>
            </w:pPr>
            <w:r>
              <w:rPr>
                <w:rFonts w:eastAsia="等线" w:hint="eastAsia"/>
                <w:sz w:val="11"/>
                <w:szCs w:val="11"/>
                <w:lang w:val="en-US" w:eastAsia="zh-CN"/>
              </w:rPr>
              <w:t>82.938%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61754" w:rsidRDefault="00B60752">
            <w:pPr>
              <w:rPr>
                <w:rFonts w:eastAsia="等线"/>
                <w:sz w:val="11"/>
                <w:szCs w:val="11"/>
                <w:lang w:val="en-US" w:eastAsia="zh-CN"/>
              </w:rPr>
            </w:pPr>
            <w:r>
              <w:rPr>
                <w:rFonts w:eastAsia="等线" w:hint="eastAsia"/>
                <w:sz w:val="11"/>
                <w:szCs w:val="11"/>
              </w:rPr>
              <w:t xml:space="preserve">29.025 </w:t>
            </w:r>
            <w:r>
              <w:rPr>
                <w:rFonts w:eastAsia="等线" w:hint="eastAsia"/>
                <w:sz w:val="11"/>
                <w:szCs w:val="11"/>
                <w:lang w:val="en-US" w:eastAsia="zh-CN"/>
              </w:rPr>
              <w:t>%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861754" w:rsidRDefault="00B60752">
            <w:pPr>
              <w:rPr>
                <w:rFonts w:eastAsia="等线"/>
                <w:sz w:val="11"/>
                <w:szCs w:val="11"/>
                <w:lang w:val="en-US" w:eastAsia="zh-CN"/>
              </w:rPr>
            </w:pPr>
            <w:r>
              <w:rPr>
                <w:rFonts w:eastAsia="等线" w:hint="eastAsia"/>
                <w:sz w:val="11"/>
                <w:szCs w:val="11"/>
              </w:rPr>
              <w:t>58.092</w:t>
            </w:r>
            <w:r>
              <w:rPr>
                <w:rFonts w:eastAsia="等线" w:hint="eastAsia"/>
                <w:sz w:val="11"/>
                <w:szCs w:val="11"/>
                <w:lang w:val="en-US" w:eastAsia="zh-CN"/>
              </w:rPr>
              <w:t>%</w:t>
            </w:r>
          </w:p>
        </w:tc>
        <w:tc>
          <w:tcPr>
            <w:tcW w:w="627" w:type="dxa"/>
            <w:shd w:val="clear" w:color="auto" w:fill="auto"/>
            <w:vAlign w:val="center"/>
          </w:tcPr>
          <w:p w:rsidR="00861754" w:rsidRDefault="00B60752">
            <w:pPr>
              <w:rPr>
                <w:rFonts w:eastAsia="等线"/>
                <w:sz w:val="11"/>
                <w:szCs w:val="11"/>
                <w:lang w:val="en-US" w:eastAsia="zh-CN"/>
              </w:rPr>
            </w:pPr>
            <w:r>
              <w:rPr>
                <w:rFonts w:eastAsia="等线" w:hint="eastAsia"/>
                <w:sz w:val="11"/>
                <w:szCs w:val="11"/>
                <w:lang w:val="en-US" w:eastAsia="zh-CN"/>
              </w:rPr>
              <w:t>81.785%</w:t>
            </w:r>
          </w:p>
        </w:tc>
        <w:tc>
          <w:tcPr>
            <w:tcW w:w="622" w:type="dxa"/>
            <w:shd w:val="clear" w:color="auto" w:fill="auto"/>
            <w:vAlign w:val="center"/>
          </w:tcPr>
          <w:p w:rsidR="00861754" w:rsidRDefault="00B60752">
            <w:pPr>
              <w:rPr>
                <w:rFonts w:eastAsia="等线"/>
                <w:sz w:val="11"/>
                <w:szCs w:val="11"/>
                <w:lang w:val="en-US" w:eastAsia="zh-CN"/>
              </w:rPr>
            </w:pPr>
            <w:r>
              <w:rPr>
                <w:rFonts w:eastAsia="等线" w:hint="eastAsia"/>
                <w:sz w:val="11"/>
                <w:szCs w:val="11"/>
              </w:rPr>
              <w:t>19.242</w:t>
            </w:r>
            <w:r>
              <w:rPr>
                <w:rFonts w:eastAsia="等线" w:hint="eastAsia"/>
                <w:sz w:val="11"/>
                <w:szCs w:val="11"/>
                <w:lang w:val="en-US" w:eastAsia="zh-CN"/>
              </w:rPr>
              <w:t>%</w:t>
            </w:r>
          </w:p>
        </w:tc>
        <w:tc>
          <w:tcPr>
            <w:tcW w:w="611" w:type="dxa"/>
            <w:shd w:val="clear" w:color="auto" w:fill="auto"/>
            <w:vAlign w:val="center"/>
          </w:tcPr>
          <w:p w:rsidR="00861754" w:rsidRDefault="00B60752">
            <w:pPr>
              <w:rPr>
                <w:rFonts w:eastAsia="等线"/>
                <w:sz w:val="11"/>
                <w:szCs w:val="11"/>
                <w:lang w:val="en-US" w:eastAsia="zh-CN"/>
              </w:rPr>
            </w:pPr>
            <w:r>
              <w:rPr>
                <w:rFonts w:eastAsia="等线" w:hint="eastAsia"/>
                <w:sz w:val="11"/>
                <w:szCs w:val="11"/>
                <w:lang w:val="en-US" w:eastAsia="zh-CN"/>
              </w:rPr>
              <w:t>39.586%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861754" w:rsidRDefault="00B60752">
            <w:pPr>
              <w:rPr>
                <w:rFonts w:eastAsia="等线"/>
                <w:sz w:val="11"/>
                <w:szCs w:val="11"/>
                <w:lang w:val="en-US" w:eastAsia="zh-CN"/>
              </w:rPr>
            </w:pPr>
            <w:r>
              <w:rPr>
                <w:rFonts w:eastAsia="等线" w:hint="eastAsia"/>
                <w:sz w:val="11"/>
                <w:szCs w:val="11"/>
              </w:rPr>
              <w:t>80.439</w:t>
            </w:r>
            <w:r>
              <w:rPr>
                <w:rFonts w:eastAsia="等线" w:hint="eastAsia"/>
                <w:sz w:val="11"/>
                <w:szCs w:val="11"/>
                <w:lang w:val="en-US" w:eastAsia="zh-CN"/>
              </w:rPr>
              <w:t>%</w:t>
            </w:r>
          </w:p>
        </w:tc>
      </w:tr>
      <w:tr w:rsidR="00861754">
        <w:trPr>
          <w:trHeight w:val="176"/>
        </w:trPr>
        <w:tc>
          <w:tcPr>
            <w:tcW w:w="9022" w:type="dxa"/>
            <w:gridSpan w:val="14"/>
            <w:shd w:val="clear" w:color="auto" w:fill="auto"/>
          </w:tcPr>
          <w:p w:rsidR="00861754" w:rsidRDefault="00B60752">
            <w:pPr>
              <w:rPr>
                <w:rFonts w:eastAsia="等线"/>
                <w:sz w:val="11"/>
                <w:szCs w:val="11"/>
              </w:rPr>
            </w:pPr>
            <w:r>
              <w:rPr>
                <w:rFonts w:eastAsia="等线"/>
                <w:sz w:val="11"/>
                <w:szCs w:val="11"/>
              </w:rPr>
              <w:t>Additional report/notes:</w:t>
            </w:r>
          </w:p>
          <w:p w:rsidR="00861754" w:rsidRDefault="00B60752">
            <w:pPr>
              <w:rPr>
                <w:rFonts w:eastAsia="等线"/>
                <w:sz w:val="11"/>
                <w:szCs w:val="11"/>
              </w:rPr>
            </w:pPr>
            <w:r>
              <w:rPr>
                <w:rFonts w:eastAsia="等线"/>
                <w:sz w:val="11"/>
                <w:szCs w:val="11"/>
              </w:rPr>
              <w:t>1. LBT procedure and parameters</w:t>
            </w:r>
          </w:p>
          <w:p w:rsidR="00861754" w:rsidRDefault="00B60752">
            <w:pPr>
              <w:rPr>
                <w:rFonts w:eastAsia="等线"/>
                <w:color w:val="000000" w:themeColor="text1"/>
                <w:sz w:val="11"/>
                <w:szCs w:val="11"/>
              </w:rPr>
            </w:pPr>
            <w:r>
              <w:rPr>
                <w:rFonts w:eastAsia="等线"/>
                <w:color w:val="000000" w:themeColor="text1"/>
                <w:sz w:val="11"/>
                <w:szCs w:val="11"/>
              </w:rPr>
              <w:t>2. any assumptions/parameters used not as in the agreed baseline</w:t>
            </w:r>
          </w:p>
          <w:p w:rsidR="00861754" w:rsidRDefault="00B60752">
            <w:pPr>
              <w:rPr>
                <w:rFonts w:eastAsia="等线"/>
                <w:color w:val="000000" w:themeColor="text1"/>
                <w:sz w:val="11"/>
                <w:szCs w:val="11"/>
              </w:rPr>
            </w:pPr>
            <w:r>
              <w:rPr>
                <w:rFonts w:eastAsia="等线"/>
                <w:color w:val="000000" w:themeColor="text1"/>
                <w:sz w:val="11"/>
                <w:szCs w:val="11"/>
              </w:rPr>
              <w:t>3. Details of case: e.g., single or two operators; no-LBT, omni-directional LBT, directional LBT schemes etc.</w:t>
            </w:r>
          </w:p>
          <w:p w:rsidR="00861754" w:rsidRDefault="00B60752">
            <w:pPr>
              <w:rPr>
                <w:rFonts w:eastAsia="等线"/>
                <w:color w:val="000000" w:themeColor="text1"/>
                <w:sz w:val="11"/>
                <w:szCs w:val="11"/>
              </w:rPr>
            </w:pPr>
            <w:r>
              <w:rPr>
                <w:rFonts w:eastAsia="等线"/>
                <w:color w:val="000000" w:themeColor="text1"/>
                <w:sz w:val="11"/>
                <w:szCs w:val="11"/>
              </w:rPr>
              <w:t xml:space="preserve">4. Other </w:t>
            </w:r>
            <w:r>
              <w:rPr>
                <w:rFonts w:eastAsia="等线"/>
                <w:color w:val="000000" w:themeColor="text1"/>
                <w:sz w:val="11"/>
                <w:szCs w:val="11"/>
              </w:rPr>
              <w:t>metric(s) and definition if reported</w:t>
            </w:r>
          </w:p>
          <w:p w:rsidR="00861754" w:rsidRDefault="00B60752">
            <w:pPr>
              <w:rPr>
                <w:rFonts w:eastAsia="等线"/>
                <w:color w:val="FF0000"/>
                <w:sz w:val="11"/>
                <w:szCs w:val="11"/>
              </w:rPr>
            </w:pPr>
            <w:r>
              <w:rPr>
                <w:rFonts w:eastAsia="等线"/>
                <w:color w:val="000000" w:themeColor="text1"/>
                <w:sz w:val="11"/>
                <w:szCs w:val="11"/>
              </w:rPr>
              <w:t>5. Details of COT sharing if used in evaluation</w:t>
            </w:r>
          </w:p>
        </w:tc>
      </w:tr>
    </w:tbl>
    <w:p w:rsidR="00861754" w:rsidRDefault="00861754">
      <w:pPr>
        <w:rPr>
          <w:lang w:val="en-US" w:eastAsia="zh-CN"/>
        </w:rPr>
      </w:pPr>
    </w:p>
    <w:p w:rsidR="00861754" w:rsidRDefault="00861754">
      <w:pPr>
        <w:rPr>
          <w:lang w:val="en-US" w:eastAsia="zh-CN"/>
        </w:rPr>
      </w:pPr>
    </w:p>
    <w:sectPr w:rsidR="00861754">
      <w:footerReference w:type="even" r:id="rId27"/>
      <w:footerReference w:type="default" r:id="rId28"/>
      <w:footnotePr>
        <w:numRestart w:val="eachSect"/>
      </w:footnotePr>
      <w:pgSz w:w="12240" w:h="15840"/>
      <w:pgMar w:top="1418" w:right="1418" w:bottom="1418" w:left="1418" w:header="851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0752" w:rsidRDefault="00B60752">
      <w:pPr>
        <w:spacing w:after="0" w:line="240" w:lineRule="auto"/>
      </w:pPr>
      <w:r>
        <w:separator/>
      </w:r>
    </w:p>
  </w:endnote>
  <w:endnote w:type="continuationSeparator" w:id="0">
    <w:p w:rsidR="00B60752" w:rsidRDefault="00B607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Yu Mincho">
    <w:altName w:val="MS Gothic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1754" w:rsidRDefault="00B60752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1</w:t>
    </w:r>
    <w:r>
      <w:fldChar w:fldCharType="end"/>
    </w:r>
  </w:p>
  <w:p w:rsidR="00861754" w:rsidRDefault="0086175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1754" w:rsidRDefault="00B60752">
    <w:pPr>
      <w:pStyle w:val="Footer"/>
      <w:framePr w:wrap="around" w:vAnchor="text" w:hAnchor="margin" w:xAlign="center" w:y="1"/>
      <w:rPr>
        <w:rStyle w:val="PageNumber"/>
        <w:rFonts w:ascii="Times New Roman" w:hAnsi="Times New Roman"/>
        <w:b w:val="0"/>
        <w:i w:val="0"/>
      </w:rPr>
    </w:pPr>
    <w:r>
      <w:rPr>
        <w:rFonts w:ascii="Times New Roman" w:hAnsi="Times New Roman"/>
        <w:b w:val="0"/>
        <w:i w:val="0"/>
      </w:rPr>
      <w:fldChar w:fldCharType="begin"/>
    </w:r>
    <w:r>
      <w:rPr>
        <w:rStyle w:val="PageNumber"/>
        <w:rFonts w:ascii="Times New Roman" w:hAnsi="Times New Roman"/>
        <w:b w:val="0"/>
        <w:i w:val="0"/>
      </w:rPr>
      <w:instrText xml:space="preserve">PAGE  </w:instrText>
    </w:r>
    <w:r>
      <w:rPr>
        <w:rFonts w:ascii="Times New Roman" w:hAnsi="Times New Roman"/>
        <w:b w:val="0"/>
        <w:i w:val="0"/>
      </w:rPr>
      <w:fldChar w:fldCharType="separate"/>
    </w:r>
    <w:r w:rsidR="005D3F24">
      <w:rPr>
        <w:rStyle w:val="PageNumber"/>
        <w:rFonts w:ascii="Times New Roman" w:hAnsi="Times New Roman"/>
        <w:b w:val="0"/>
        <w:i w:val="0"/>
        <w:noProof/>
      </w:rPr>
      <w:t>17</w:t>
    </w:r>
    <w:r>
      <w:rPr>
        <w:rFonts w:ascii="Times New Roman" w:hAnsi="Times New Roman"/>
        <w:b w:val="0"/>
        <w:i w:val="0"/>
      </w:rPr>
      <w:fldChar w:fldCharType="end"/>
    </w:r>
  </w:p>
  <w:p w:rsidR="00861754" w:rsidRDefault="0086175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0752" w:rsidRDefault="00B60752">
      <w:pPr>
        <w:spacing w:after="0" w:line="240" w:lineRule="auto"/>
      </w:pPr>
      <w:r>
        <w:separator/>
      </w:r>
    </w:p>
  </w:footnote>
  <w:footnote w:type="continuationSeparator" w:id="0">
    <w:p w:rsidR="00B60752" w:rsidRDefault="00B607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114F6CF"/>
    <w:multiLevelType w:val="singleLevel"/>
    <w:tmpl w:val="E114F6CF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367430B"/>
    <w:multiLevelType w:val="multilevel"/>
    <w:tmpl w:val="0367430B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56E7F5C"/>
    <w:multiLevelType w:val="multilevel"/>
    <w:tmpl w:val="056E7F5C"/>
    <w:lvl w:ilvl="0">
      <w:start w:val="1"/>
      <w:numFmt w:val="decimal"/>
      <w:pStyle w:val="reference"/>
      <w:lvlText w:val="[%1] "/>
      <w:lvlJc w:val="left"/>
      <w:pPr>
        <w:tabs>
          <w:tab w:val="left" w:pos="420"/>
        </w:tabs>
        <w:ind w:left="420" w:hanging="420"/>
      </w:pPr>
      <w:rPr>
        <w:rFonts w:hint="eastAsia"/>
        <w:lang w:val="en-US"/>
      </w:rPr>
    </w:lvl>
    <w:lvl w:ilvl="1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2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3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3" w15:restartNumberingAfterBreak="0">
    <w:nsid w:val="05DD12EF"/>
    <w:multiLevelType w:val="multilevel"/>
    <w:tmpl w:val="05DD12EF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63E64EF"/>
    <w:multiLevelType w:val="singleLevel"/>
    <w:tmpl w:val="063E64EF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5" w15:restartNumberingAfterBreak="0">
    <w:nsid w:val="0D9C4862"/>
    <w:multiLevelType w:val="multilevel"/>
    <w:tmpl w:val="0D9C4862"/>
    <w:lvl w:ilvl="0">
      <w:start w:val="1"/>
      <w:numFmt w:val="decimal"/>
      <w:pStyle w:val="Heading1"/>
      <w:lvlText w:val="%1"/>
      <w:lvlJc w:val="left"/>
      <w:pPr>
        <w:tabs>
          <w:tab w:val="left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720"/>
        </w:tabs>
        <w:ind w:left="720" w:hanging="720"/>
      </w:pPr>
      <w:rPr>
        <w:rFonts w:eastAsia="MS Mincho"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eastAsia="MS Mincho" w:hint="default"/>
      </w:rPr>
    </w:lvl>
  </w:abstractNum>
  <w:abstractNum w:abstractNumId="6" w15:restartNumberingAfterBreak="0">
    <w:nsid w:val="12BEB0B4"/>
    <w:multiLevelType w:val="singleLevel"/>
    <w:tmpl w:val="12BEB0B4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7" w15:restartNumberingAfterBreak="0">
    <w:nsid w:val="1876B958"/>
    <w:multiLevelType w:val="singleLevel"/>
    <w:tmpl w:val="1876B95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8" w15:restartNumberingAfterBreak="0">
    <w:nsid w:val="228513F0"/>
    <w:multiLevelType w:val="multilevel"/>
    <w:tmpl w:val="228513F0"/>
    <w:lvl w:ilvl="0">
      <w:start w:val="1"/>
      <w:numFmt w:val="decimal"/>
      <w:pStyle w:val="Reference0"/>
      <w:lvlText w:val="[%1]"/>
      <w:lvlJc w:val="left"/>
      <w:pPr>
        <w:tabs>
          <w:tab w:val="left" w:pos="0"/>
        </w:tabs>
        <w:ind w:left="340" w:hanging="340"/>
      </w:pPr>
      <w:rPr>
        <w:rFonts w:hAnsi="Arial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9" w15:restartNumberingAfterBreak="0">
    <w:nsid w:val="25D6B73B"/>
    <w:multiLevelType w:val="singleLevel"/>
    <w:tmpl w:val="25D6B73B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0" w15:restartNumberingAfterBreak="0">
    <w:nsid w:val="36DDA975"/>
    <w:multiLevelType w:val="singleLevel"/>
    <w:tmpl w:val="36DDA975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1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2" w15:restartNumberingAfterBreak="0">
    <w:nsid w:val="4FD43971"/>
    <w:multiLevelType w:val="multilevel"/>
    <w:tmpl w:val="4FD43971"/>
    <w:lvl w:ilvl="0">
      <w:start w:val="1"/>
      <w:numFmt w:val="decimal"/>
      <w:pStyle w:val="List"/>
      <w:lvlText w:val="[%1]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13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4" w15:restartNumberingAfterBreak="0">
    <w:nsid w:val="5F68A048"/>
    <w:multiLevelType w:val="singleLevel"/>
    <w:tmpl w:val="5F68A048"/>
    <w:lvl w:ilvl="0">
      <w:start w:val="1"/>
      <w:numFmt w:val="decimal"/>
      <w:suff w:val="space"/>
      <w:lvlText w:val="%1."/>
      <w:lvlJc w:val="left"/>
    </w:lvl>
  </w:abstractNum>
  <w:abstractNum w:abstractNumId="15" w15:restartNumberingAfterBreak="0">
    <w:nsid w:val="6107F8FD"/>
    <w:multiLevelType w:val="singleLevel"/>
    <w:tmpl w:val="6107F8FD"/>
    <w:lvl w:ilvl="0">
      <w:start w:val="1"/>
      <w:numFmt w:val="decimal"/>
      <w:suff w:val="space"/>
      <w:lvlText w:val="%1)"/>
      <w:lvlJc w:val="left"/>
    </w:lvl>
  </w:abstractNum>
  <w:abstractNum w:abstractNumId="16" w15:restartNumberingAfterBreak="0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3BDBAD7"/>
    <w:multiLevelType w:val="singleLevel"/>
    <w:tmpl w:val="73BDBAD7"/>
    <w:lvl w:ilvl="0">
      <w:start w:val="1"/>
      <w:numFmt w:val="decimal"/>
      <w:suff w:val="space"/>
      <w:lvlText w:val="%1)"/>
      <w:lvlJc w:val="left"/>
    </w:lvl>
  </w:abstractNum>
  <w:abstractNum w:abstractNumId="18" w15:restartNumberingAfterBreak="0">
    <w:nsid w:val="7BC330F5"/>
    <w:multiLevelType w:val="multilevel"/>
    <w:tmpl w:val="7BC330F5"/>
    <w:lvl w:ilvl="0">
      <w:start w:val="1"/>
      <w:numFmt w:val="bullet"/>
      <w:pStyle w:val="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8"/>
  </w:num>
  <w:num w:numId="4">
    <w:abstractNumId w:val="2"/>
  </w:num>
  <w:num w:numId="5">
    <w:abstractNumId w:val="11"/>
  </w:num>
  <w:num w:numId="6">
    <w:abstractNumId w:val="18"/>
  </w:num>
  <w:num w:numId="7">
    <w:abstractNumId w:val="16"/>
  </w:num>
  <w:num w:numId="8">
    <w:abstractNumId w:val="13"/>
  </w:num>
  <w:num w:numId="9">
    <w:abstractNumId w:val="0"/>
  </w:num>
  <w:num w:numId="10">
    <w:abstractNumId w:val="17"/>
  </w:num>
  <w:num w:numId="11">
    <w:abstractNumId w:val="6"/>
  </w:num>
  <w:num w:numId="12">
    <w:abstractNumId w:val="4"/>
  </w:num>
  <w:num w:numId="13">
    <w:abstractNumId w:val="15"/>
  </w:num>
  <w:num w:numId="14">
    <w:abstractNumId w:val="3"/>
  </w:num>
  <w:num w:numId="15">
    <w:abstractNumId w:val="7"/>
  </w:num>
  <w:num w:numId="16">
    <w:abstractNumId w:val="10"/>
  </w:num>
  <w:num w:numId="17">
    <w:abstractNumId w:val="9"/>
  </w:num>
  <w:num w:numId="18">
    <w:abstractNumId w:val="1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720"/>
  <w:hyphenationZone w:val="425"/>
  <w:drawingGridHorizontalSpacing w:val="100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182"/>
    <w:rsid w:val="000002B0"/>
    <w:rsid w:val="0000050F"/>
    <w:rsid w:val="00000759"/>
    <w:rsid w:val="00000B89"/>
    <w:rsid w:val="00000D37"/>
    <w:rsid w:val="00000FB6"/>
    <w:rsid w:val="000010E3"/>
    <w:rsid w:val="0000146E"/>
    <w:rsid w:val="00001B32"/>
    <w:rsid w:val="00001E82"/>
    <w:rsid w:val="00001EBC"/>
    <w:rsid w:val="000020BF"/>
    <w:rsid w:val="000020C2"/>
    <w:rsid w:val="000020CD"/>
    <w:rsid w:val="00002251"/>
    <w:rsid w:val="0000274C"/>
    <w:rsid w:val="00002841"/>
    <w:rsid w:val="0000284F"/>
    <w:rsid w:val="00002926"/>
    <w:rsid w:val="00002A59"/>
    <w:rsid w:val="00002DEA"/>
    <w:rsid w:val="00003279"/>
    <w:rsid w:val="0000331D"/>
    <w:rsid w:val="00003365"/>
    <w:rsid w:val="000033B9"/>
    <w:rsid w:val="00003525"/>
    <w:rsid w:val="0000356C"/>
    <w:rsid w:val="00003643"/>
    <w:rsid w:val="00003948"/>
    <w:rsid w:val="00003D6D"/>
    <w:rsid w:val="00003F97"/>
    <w:rsid w:val="000042D6"/>
    <w:rsid w:val="00004530"/>
    <w:rsid w:val="000045CB"/>
    <w:rsid w:val="0000484C"/>
    <w:rsid w:val="00004904"/>
    <w:rsid w:val="00005227"/>
    <w:rsid w:val="000053B4"/>
    <w:rsid w:val="000056C6"/>
    <w:rsid w:val="000058FC"/>
    <w:rsid w:val="00005E4D"/>
    <w:rsid w:val="00006271"/>
    <w:rsid w:val="00006ABD"/>
    <w:rsid w:val="00006B77"/>
    <w:rsid w:val="00006C0B"/>
    <w:rsid w:val="00006C6B"/>
    <w:rsid w:val="00006F50"/>
    <w:rsid w:val="00007093"/>
    <w:rsid w:val="00007287"/>
    <w:rsid w:val="00007592"/>
    <w:rsid w:val="00007604"/>
    <w:rsid w:val="00007B54"/>
    <w:rsid w:val="00007B6F"/>
    <w:rsid w:val="00007C29"/>
    <w:rsid w:val="00007C9C"/>
    <w:rsid w:val="000106A7"/>
    <w:rsid w:val="00010967"/>
    <w:rsid w:val="00010B4B"/>
    <w:rsid w:val="00010B5D"/>
    <w:rsid w:val="000111E3"/>
    <w:rsid w:val="00011484"/>
    <w:rsid w:val="000115A4"/>
    <w:rsid w:val="00011654"/>
    <w:rsid w:val="00011944"/>
    <w:rsid w:val="00012066"/>
    <w:rsid w:val="00012339"/>
    <w:rsid w:val="00012881"/>
    <w:rsid w:val="00012C8B"/>
    <w:rsid w:val="00012F30"/>
    <w:rsid w:val="0001379E"/>
    <w:rsid w:val="00013B71"/>
    <w:rsid w:val="00013C0C"/>
    <w:rsid w:val="000143D3"/>
    <w:rsid w:val="00014761"/>
    <w:rsid w:val="000149B6"/>
    <w:rsid w:val="00014CCF"/>
    <w:rsid w:val="00014D6F"/>
    <w:rsid w:val="0001545F"/>
    <w:rsid w:val="00015699"/>
    <w:rsid w:val="000156C4"/>
    <w:rsid w:val="000158DC"/>
    <w:rsid w:val="00015B6F"/>
    <w:rsid w:val="00015E59"/>
    <w:rsid w:val="000164B1"/>
    <w:rsid w:val="000166A8"/>
    <w:rsid w:val="000166E2"/>
    <w:rsid w:val="0001684B"/>
    <w:rsid w:val="00016BCD"/>
    <w:rsid w:val="00016D5F"/>
    <w:rsid w:val="00017339"/>
    <w:rsid w:val="00017653"/>
    <w:rsid w:val="000176EB"/>
    <w:rsid w:val="00017772"/>
    <w:rsid w:val="000177E9"/>
    <w:rsid w:val="000178BC"/>
    <w:rsid w:val="00017A28"/>
    <w:rsid w:val="00017AE2"/>
    <w:rsid w:val="00017B37"/>
    <w:rsid w:val="00017C2D"/>
    <w:rsid w:val="00017D2C"/>
    <w:rsid w:val="00017E20"/>
    <w:rsid w:val="00017E9F"/>
    <w:rsid w:val="00017F64"/>
    <w:rsid w:val="0002009D"/>
    <w:rsid w:val="00020260"/>
    <w:rsid w:val="00020674"/>
    <w:rsid w:val="00020E18"/>
    <w:rsid w:val="00020E8C"/>
    <w:rsid w:val="0002125C"/>
    <w:rsid w:val="0002155E"/>
    <w:rsid w:val="0002164D"/>
    <w:rsid w:val="0002174B"/>
    <w:rsid w:val="00021822"/>
    <w:rsid w:val="00021A40"/>
    <w:rsid w:val="00021DE9"/>
    <w:rsid w:val="000229CD"/>
    <w:rsid w:val="00022B8C"/>
    <w:rsid w:val="00022CE0"/>
    <w:rsid w:val="0002309A"/>
    <w:rsid w:val="00023476"/>
    <w:rsid w:val="00023758"/>
    <w:rsid w:val="00023A04"/>
    <w:rsid w:val="00023B70"/>
    <w:rsid w:val="00023BC3"/>
    <w:rsid w:val="00023E38"/>
    <w:rsid w:val="000245D1"/>
    <w:rsid w:val="000246A2"/>
    <w:rsid w:val="0002487C"/>
    <w:rsid w:val="00024950"/>
    <w:rsid w:val="00025126"/>
    <w:rsid w:val="00025333"/>
    <w:rsid w:val="0002567F"/>
    <w:rsid w:val="00025956"/>
    <w:rsid w:val="00025DF0"/>
    <w:rsid w:val="00025E98"/>
    <w:rsid w:val="00025EA4"/>
    <w:rsid w:val="00025EE0"/>
    <w:rsid w:val="00025EE1"/>
    <w:rsid w:val="00026070"/>
    <w:rsid w:val="0002607D"/>
    <w:rsid w:val="0002617E"/>
    <w:rsid w:val="000267D4"/>
    <w:rsid w:val="00026845"/>
    <w:rsid w:val="000268E2"/>
    <w:rsid w:val="00026AC8"/>
    <w:rsid w:val="00026CEB"/>
    <w:rsid w:val="00026EA3"/>
    <w:rsid w:val="0002728B"/>
    <w:rsid w:val="000272B2"/>
    <w:rsid w:val="0002733C"/>
    <w:rsid w:val="000273E4"/>
    <w:rsid w:val="000273F3"/>
    <w:rsid w:val="00027EDD"/>
    <w:rsid w:val="000300C6"/>
    <w:rsid w:val="0003014B"/>
    <w:rsid w:val="00030285"/>
    <w:rsid w:val="00030864"/>
    <w:rsid w:val="00030930"/>
    <w:rsid w:val="00030BC6"/>
    <w:rsid w:val="00030E2D"/>
    <w:rsid w:val="00030F06"/>
    <w:rsid w:val="00031308"/>
    <w:rsid w:val="00031459"/>
    <w:rsid w:val="0003150C"/>
    <w:rsid w:val="00031560"/>
    <w:rsid w:val="0003157A"/>
    <w:rsid w:val="00031591"/>
    <w:rsid w:val="0003164D"/>
    <w:rsid w:val="00032B02"/>
    <w:rsid w:val="00032C85"/>
    <w:rsid w:val="00032D30"/>
    <w:rsid w:val="00032ED7"/>
    <w:rsid w:val="00033170"/>
    <w:rsid w:val="000332AA"/>
    <w:rsid w:val="000333B1"/>
    <w:rsid w:val="00033A3F"/>
    <w:rsid w:val="00033BAD"/>
    <w:rsid w:val="00033CB5"/>
    <w:rsid w:val="00033D02"/>
    <w:rsid w:val="00033E0B"/>
    <w:rsid w:val="0003448D"/>
    <w:rsid w:val="0003455D"/>
    <w:rsid w:val="0003469D"/>
    <w:rsid w:val="000346B2"/>
    <w:rsid w:val="00034872"/>
    <w:rsid w:val="0003496E"/>
    <w:rsid w:val="00034C56"/>
    <w:rsid w:val="00034FD8"/>
    <w:rsid w:val="0003515F"/>
    <w:rsid w:val="00035256"/>
    <w:rsid w:val="00035356"/>
    <w:rsid w:val="00035820"/>
    <w:rsid w:val="00035852"/>
    <w:rsid w:val="000359AB"/>
    <w:rsid w:val="00035AFD"/>
    <w:rsid w:val="00035CF2"/>
    <w:rsid w:val="0003643E"/>
    <w:rsid w:val="00036664"/>
    <w:rsid w:val="00036A14"/>
    <w:rsid w:val="00036B60"/>
    <w:rsid w:val="00036D25"/>
    <w:rsid w:val="00036F60"/>
    <w:rsid w:val="000370A8"/>
    <w:rsid w:val="000374E7"/>
    <w:rsid w:val="000374F7"/>
    <w:rsid w:val="0003756D"/>
    <w:rsid w:val="00037852"/>
    <w:rsid w:val="000378C9"/>
    <w:rsid w:val="000379C4"/>
    <w:rsid w:val="000379F4"/>
    <w:rsid w:val="00037A15"/>
    <w:rsid w:val="00037E5D"/>
    <w:rsid w:val="0004011D"/>
    <w:rsid w:val="000401AD"/>
    <w:rsid w:val="000401C2"/>
    <w:rsid w:val="0004041F"/>
    <w:rsid w:val="0004061E"/>
    <w:rsid w:val="00040A2E"/>
    <w:rsid w:val="00041003"/>
    <w:rsid w:val="00041253"/>
    <w:rsid w:val="0004148A"/>
    <w:rsid w:val="000418A8"/>
    <w:rsid w:val="00041C46"/>
    <w:rsid w:val="00041D4C"/>
    <w:rsid w:val="00041E3C"/>
    <w:rsid w:val="0004246F"/>
    <w:rsid w:val="00042515"/>
    <w:rsid w:val="000425B9"/>
    <w:rsid w:val="00042BAF"/>
    <w:rsid w:val="00042C73"/>
    <w:rsid w:val="00042CCC"/>
    <w:rsid w:val="00043025"/>
    <w:rsid w:val="000432BE"/>
    <w:rsid w:val="000432E2"/>
    <w:rsid w:val="00043412"/>
    <w:rsid w:val="000435C2"/>
    <w:rsid w:val="000436D5"/>
    <w:rsid w:val="00043C40"/>
    <w:rsid w:val="00043D85"/>
    <w:rsid w:val="000443AC"/>
    <w:rsid w:val="0004457F"/>
    <w:rsid w:val="000448DA"/>
    <w:rsid w:val="00044D2D"/>
    <w:rsid w:val="00044FEE"/>
    <w:rsid w:val="00045056"/>
    <w:rsid w:val="000450B9"/>
    <w:rsid w:val="0004520F"/>
    <w:rsid w:val="00045312"/>
    <w:rsid w:val="000457A0"/>
    <w:rsid w:val="000459C9"/>
    <w:rsid w:val="00045B05"/>
    <w:rsid w:val="00045CEA"/>
    <w:rsid w:val="00046708"/>
    <w:rsid w:val="000468D9"/>
    <w:rsid w:val="00046ABE"/>
    <w:rsid w:val="00046C81"/>
    <w:rsid w:val="00046EB1"/>
    <w:rsid w:val="00047075"/>
    <w:rsid w:val="00047108"/>
    <w:rsid w:val="0004733B"/>
    <w:rsid w:val="00047BD8"/>
    <w:rsid w:val="00047F05"/>
    <w:rsid w:val="000506B0"/>
    <w:rsid w:val="000506FD"/>
    <w:rsid w:val="00050735"/>
    <w:rsid w:val="0005077E"/>
    <w:rsid w:val="00050849"/>
    <w:rsid w:val="00050F3C"/>
    <w:rsid w:val="0005108D"/>
    <w:rsid w:val="00051234"/>
    <w:rsid w:val="000516EC"/>
    <w:rsid w:val="00051B97"/>
    <w:rsid w:val="00051D19"/>
    <w:rsid w:val="0005203A"/>
    <w:rsid w:val="0005226B"/>
    <w:rsid w:val="000525EE"/>
    <w:rsid w:val="00052818"/>
    <w:rsid w:val="00052BF2"/>
    <w:rsid w:val="000534EF"/>
    <w:rsid w:val="00053580"/>
    <w:rsid w:val="000535B5"/>
    <w:rsid w:val="00053638"/>
    <w:rsid w:val="00053A2B"/>
    <w:rsid w:val="00053BFD"/>
    <w:rsid w:val="00053C4B"/>
    <w:rsid w:val="00053DDE"/>
    <w:rsid w:val="00053F8B"/>
    <w:rsid w:val="00054004"/>
    <w:rsid w:val="000542F9"/>
    <w:rsid w:val="000544F0"/>
    <w:rsid w:val="0005457C"/>
    <w:rsid w:val="00054949"/>
    <w:rsid w:val="00054C80"/>
    <w:rsid w:val="00054E6D"/>
    <w:rsid w:val="00054F8C"/>
    <w:rsid w:val="00054FE2"/>
    <w:rsid w:val="00055187"/>
    <w:rsid w:val="000551A3"/>
    <w:rsid w:val="000556D2"/>
    <w:rsid w:val="000556F9"/>
    <w:rsid w:val="0005580F"/>
    <w:rsid w:val="00055823"/>
    <w:rsid w:val="000558B1"/>
    <w:rsid w:val="000559B7"/>
    <w:rsid w:val="00055ED8"/>
    <w:rsid w:val="00055ED9"/>
    <w:rsid w:val="00055F1C"/>
    <w:rsid w:val="0005621A"/>
    <w:rsid w:val="000566B4"/>
    <w:rsid w:val="0005681A"/>
    <w:rsid w:val="00056886"/>
    <w:rsid w:val="000568F5"/>
    <w:rsid w:val="000569DD"/>
    <w:rsid w:val="00056A1A"/>
    <w:rsid w:val="00056A73"/>
    <w:rsid w:val="00056ACA"/>
    <w:rsid w:val="00056C62"/>
    <w:rsid w:val="00056E91"/>
    <w:rsid w:val="000570A9"/>
    <w:rsid w:val="000570CA"/>
    <w:rsid w:val="000570DF"/>
    <w:rsid w:val="0005724D"/>
    <w:rsid w:val="00057346"/>
    <w:rsid w:val="00057586"/>
    <w:rsid w:val="00057590"/>
    <w:rsid w:val="000575C2"/>
    <w:rsid w:val="000576C7"/>
    <w:rsid w:val="00057C95"/>
    <w:rsid w:val="00057CBA"/>
    <w:rsid w:val="00057CE1"/>
    <w:rsid w:val="00060025"/>
    <w:rsid w:val="000600E9"/>
    <w:rsid w:val="000601FF"/>
    <w:rsid w:val="0006047F"/>
    <w:rsid w:val="000604D5"/>
    <w:rsid w:val="00060B3A"/>
    <w:rsid w:val="00060CB1"/>
    <w:rsid w:val="00060CD7"/>
    <w:rsid w:val="00060D95"/>
    <w:rsid w:val="00060DDA"/>
    <w:rsid w:val="00060E62"/>
    <w:rsid w:val="000611BB"/>
    <w:rsid w:val="0006153E"/>
    <w:rsid w:val="000617C9"/>
    <w:rsid w:val="000619FB"/>
    <w:rsid w:val="00061DA4"/>
    <w:rsid w:val="00061EA3"/>
    <w:rsid w:val="0006215D"/>
    <w:rsid w:val="00063073"/>
    <w:rsid w:val="00063112"/>
    <w:rsid w:val="00063A85"/>
    <w:rsid w:val="00063AA9"/>
    <w:rsid w:val="00063D92"/>
    <w:rsid w:val="00063E88"/>
    <w:rsid w:val="00064020"/>
    <w:rsid w:val="00064048"/>
    <w:rsid w:val="0006409F"/>
    <w:rsid w:val="0006423C"/>
    <w:rsid w:val="00064548"/>
    <w:rsid w:val="000648D3"/>
    <w:rsid w:val="00064AD6"/>
    <w:rsid w:val="00064BC2"/>
    <w:rsid w:val="000650BA"/>
    <w:rsid w:val="000654FC"/>
    <w:rsid w:val="000655B2"/>
    <w:rsid w:val="000655D4"/>
    <w:rsid w:val="0006609C"/>
    <w:rsid w:val="000660BD"/>
    <w:rsid w:val="00066196"/>
    <w:rsid w:val="00066251"/>
    <w:rsid w:val="0006647D"/>
    <w:rsid w:val="00066C06"/>
    <w:rsid w:val="0006713E"/>
    <w:rsid w:val="0006717D"/>
    <w:rsid w:val="0006718E"/>
    <w:rsid w:val="000673B0"/>
    <w:rsid w:val="0006777A"/>
    <w:rsid w:val="00067A8C"/>
    <w:rsid w:val="00067B51"/>
    <w:rsid w:val="00067C66"/>
    <w:rsid w:val="00067E01"/>
    <w:rsid w:val="0007007D"/>
    <w:rsid w:val="0007017F"/>
    <w:rsid w:val="00070235"/>
    <w:rsid w:val="0007066A"/>
    <w:rsid w:val="00070738"/>
    <w:rsid w:val="0007073E"/>
    <w:rsid w:val="000707D3"/>
    <w:rsid w:val="0007107A"/>
    <w:rsid w:val="000712C2"/>
    <w:rsid w:val="0007149B"/>
    <w:rsid w:val="000715D4"/>
    <w:rsid w:val="00071606"/>
    <w:rsid w:val="00071BAD"/>
    <w:rsid w:val="00071FE0"/>
    <w:rsid w:val="00072035"/>
    <w:rsid w:val="000720FA"/>
    <w:rsid w:val="00072559"/>
    <w:rsid w:val="00072B6A"/>
    <w:rsid w:val="00072C96"/>
    <w:rsid w:val="0007352C"/>
    <w:rsid w:val="00073572"/>
    <w:rsid w:val="00073CA3"/>
    <w:rsid w:val="00074112"/>
    <w:rsid w:val="000747BD"/>
    <w:rsid w:val="0007483D"/>
    <w:rsid w:val="000748F4"/>
    <w:rsid w:val="00074991"/>
    <w:rsid w:val="00074DF2"/>
    <w:rsid w:val="00074FFD"/>
    <w:rsid w:val="000750C0"/>
    <w:rsid w:val="000752C7"/>
    <w:rsid w:val="000752ED"/>
    <w:rsid w:val="000757F0"/>
    <w:rsid w:val="00075CDD"/>
    <w:rsid w:val="00075D64"/>
    <w:rsid w:val="00075D8A"/>
    <w:rsid w:val="00075F32"/>
    <w:rsid w:val="00075FF7"/>
    <w:rsid w:val="00076081"/>
    <w:rsid w:val="000760A9"/>
    <w:rsid w:val="00076509"/>
    <w:rsid w:val="00076616"/>
    <w:rsid w:val="0007666B"/>
    <w:rsid w:val="00076684"/>
    <w:rsid w:val="00076696"/>
    <w:rsid w:val="000769BB"/>
    <w:rsid w:val="00076C47"/>
    <w:rsid w:val="00077107"/>
    <w:rsid w:val="000773C5"/>
    <w:rsid w:val="0007744A"/>
    <w:rsid w:val="000776F2"/>
    <w:rsid w:val="00077782"/>
    <w:rsid w:val="000778D6"/>
    <w:rsid w:val="00080068"/>
    <w:rsid w:val="00080728"/>
    <w:rsid w:val="0008092E"/>
    <w:rsid w:val="00081229"/>
    <w:rsid w:val="00081279"/>
    <w:rsid w:val="000814C2"/>
    <w:rsid w:val="000819EE"/>
    <w:rsid w:val="00081C73"/>
    <w:rsid w:val="00081D13"/>
    <w:rsid w:val="00082052"/>
    <w:rsid w:val="00082111"/>
    <w:rsid w:val="00082150"/>
    <w:rsid w:val="000825D1"/>
    <w:rsid w:val="000827C9"/>
    <w:rsid w:val="00083A13"/>
    <w:rsid w:val="00083D80"/>
    <w:rsid w:val="00083DD8"/>
    <w:rsid w:val="00083E94"/>
    <w:rsid w:val="00083F89"/>
    <w:rsid w:val="00084105"/>
    <w:rsid w:val="0008422B"/>
    <w:rsid w:val="0008476F"/>
    <w:rsid w:val="00084B1A"/>
    <w:rsid w:val="00084F2D"/>
    <w:rsid w:val="00085261"/>
    <w:rsid w:val="0008538F"/>
    <w:rsid w:val="000856A9"/>
    <w:rsid w:val="0008599D"/>
    <w:rsid w:val="00085B2D"/>
    <w:rsid w:val="00085E20"/>
    <w:rsid w:val="00085EC4"/>
    <w:rsid w:val="00086136"/>
    <w:rsid w:val="000861EE"/>
    <w:rsid w:val="000863EE"/>
    <w:rsid w:val="0008644C"/>
    <w:rsid w:val="0008654A"/>
    <w:rsid w:val="000865AA"/>
    <w:rsid w:val="000866A6"/>
    <w:rsid w:val="00086799"/>
    <w:rsid w:val="00086927"/>
    <w:rsid w:val="00086ADF"/>
    <w:rsid w:val="00086AEA"/>
    <w:rsid w:val="00086B2C"/>
    <w:rsid w:val="00086B72"/>
    <w:rsid w:val="00086FC7"/>
    <w:rsid w:val="000875A9"/>
    <w:rsid w:val="00087860"/>
    <w:rsid w:val="00087E0C"/>
    <w:rsid w:val="00090027"/>
    <w:rsid w:val="00090419"/>
    <w:rsid w:val="00090B5F"/>
    <w:rsid w:val="00091268"/>
    <w:rsid w:val="00091932"/>
    <w:rsid w:val="00091965"/>
    <w:rsid w:val="00091983"/>
    <w:rsid w:val="00091BE7"/>
    <w:rsid w:val="00091C58"/>
    <w:rsid w:val="00091D53"/>
    <w:rsid w:val="000921EC"/>
    <w:rsid w:val="0009231C"/>
    <w:rsid w:val="000923A7"/>
    <w:rsid w:val="000929FB"/>
    <w:rsid w:val="0009320B"/>
    <w:rsid w:val="0009359F"/>
    <w:rsid w:val="000937B4"/>
    <w:rsid w:val="00093873"/>
    <w:rsid w:val="000938CC"/>
    <w:rsid w:val="00093DA7"/>
    <w:rsid w:val="00093F8B"/>
    <w:rsid w:val="000945F4"/>
    <w:rsid w:val="00094B94"/>
    <w:rsid w:val="00094BCD"/>
    <w:rsid w:val="00094E2B"/>
    <w:rsid w:val="00094F80"/>
    <w:rsid w:val="0009506B"/>
    <w:rsid w:val="0009531C"/>
    <w:rsid w:val="00095370"/>
    <w:rsid w:val="00095504"/>
    <w:rsid w:val="00095C32"/>
    <w:rsid w:val="00095ECA"/>
    <w:rsid w:val="00096375"/>
    <w:rsid w:val="000963EA"/>
    <w:rsid w:val="000964F8"/>
    <w:rsid w:val="00096C49"/>
    <w:rsid w:val="00096CC9"/>
    <w:rsid w:val="00096FEF"/>
    <w:rsid w:val="0009706C"/>
    <w:rsid w:val="0009710B"/>
    <w:rsid w:val="00097152"/>
    <w:rsid w:val="00097240"/>
    <w:rsid w:val="00097392"/>
    <w:rsid w:val="000977F7"/>
    <w:rsid w:val="00097EF5"/>
    <w:rsid w:val="00097FAC"/>
    <w:rsid w:val="000A013E"/>
    <w:rsid w:val="000A01A8"/>
    <w:rsid w:val="000A0229"/>
    <w:rsid w:val="000A035B"/>
    <w:rsid w:val="000A0CB5"/>
    <w:rsid w:val="000A0E11"/>
    <w:rsid w:val="000A114C"/>
    <w:rsid w:val="000A13E1"/>
    <w:rsid w:val="000A14C9"/>
    <w:rsid w:val="000A1B0D"/>
    <w:rsid w:val="000A2148"/>
    <w:rsid w:val="000A233B"/>
    <w:rsid w:val="000A2364"/>
    <w:rsid w:val="000A249A"/>
    <w:rsid w:val="000A2B68"/>
    <w:rsid w:val="000A2DC9"/>
    <w:rsid w:val="000A33D7"/>
    <w:rsid w:val="000A3483"/>
    <w:rsid w:val="000A3C18"/>
    <w:rsid w:val="000A3E14"/>
    <w:rsid w:val="000A3F28"/>
    <w:rsid w:val="000A4066"/>
    <w:rsid w:val="000A40B7"/>
    <w:rsid w:val="000A4270"/>
    <w:rsid w:val="000A44AB"/>
    <w:rsid w:val="000A460B"/>
    <w:rsid w:val="000A49D8"/>
    <w:rsid w:val="000A4F02"/>
    <w:rsid w:val="000A4FDC"/>
    <w:rsid w:val="000A5206"/>
    <w:rsid w:val="000A52E2"/>
    <w:rsid w:val="000A5379"/>
    <w:rsid w:val="000A53E6"/>
    <w:rsid w:val="000A571E"/>
    <w:rsid w:val="000A5873"/>
    <w:rsid w:val="000A5E4C"/>
    <w:rsid w:val="000A5F6A"/>
    <w:rsid w:val="000A628D"/>
    <w:rsid w:val="000A6770"/>
    <w:rsid w:val="000A6AE7"/>
    <w:rsid w:val="000A6DC9"/>
    <w:rsid w:val="000A7326"/>
    <w:rsid w:val="000A741E"/>
    <w:rsid w:val="000A7601"/>
    <w:rsid w:val="000A76B8"/>
    <w:rsid w:val="000A7817"/>
    <w:rsid w:val="000A79BD"/>
    <w:rsid w:val="000A7C0E"/>
    <w:rsid w:val="000A7C4F"/>
    <w:rsid w:val="000A7E0A"/>
    <w:rsid w:val="000A7E3E"/>
    <w:rsid w:val="000A7F17"/>
    <w:rsid w:val="000A7F7B"/>
    <w:rsid w:val="000B01CD"/>
    <w:rsid w:val="000B01FF"/>
    <w:rsid w:val="000B02B3"/>
    <w:rsid w:val="000B033D"/>
    <w:rsid w:val="000B07DB"/>
    <w:rsid w:val="000B0C1F"/>
    <w:rsid w:val="000B0E69"/>
    <w:rsid w:val="000B0E7A"/>
    <w:rsid w:val="000B1361"/>
    <w:rsid w:val="000B1611"/>
    <w:rsid w:val="000B16E3"/>
    <w:rsid w:val="000B17D4"/>
    <w:rsid w:val="000B1AA5"/>
    <w:rsid w:val="000B1AC7"/>
    <w:rsid w:val="000B2039"/>
    <w:rsid w:val="000B29ED"/>
    <w:rsid w:val="000B2C34"/>
    <w:rsid w:val="000B2C6D"/>
    <w:rsid w:val="000B2F7E"/>
    <w:rsid w:val="000B3070"/>
    <w:rsid w:val="000B30A0"/>
    <w:rsid w:val="000B35A9"/>
    <w:rsid w:val="000B374A"/>
    <w:rsid w:val="000B391E"/>
    <w:rsid w:val="000B3A30"/>
    <w:rsid w:val="000B4034"/>
    <w:rsid w:val="000B41D3"/>
    <w:rsid w:val="000B42FF"/>
    <w:rsid w:val="000B4339"/>
    <w:rsid w:val="000B4388"/>
    <w:rsid w:val="000B4507"/>
    <w:rsid w:val="000B461A"/>
    <w:rsid w:val="000B4B58"/>
    <w:rsid w:val="000B542F"/>
    <w:rsid w:val="000B54AE"/>
    <w:rsid w:val="000B54F2"/>
    <w:rsid w:val="000B5579"/>
    <w:rsid w:val="000B5740"/>
    <w:rsid w:val="000B58F9"/>
    <w:rsid w:val="000B5D98"/>
    <w:rsid w:val="000B5FD7"/>
    <w:rsid w:val="000B66C0"/>
    <w:rsid w:val="000B6779"/>
    <w:rsid w:val="000B68D4"/>
    <w:rsid w:val="000B6D46"/>
    <w:rsid w:val="000B6FD4"/>
    <w:rsid w:val="000B711C"/>
    <w:rsid w:val="000B7439"/>
    <w:rsid w:val="000B74A3"/>
    <w:rsid w:val="000B769D"/>
    <w:rsid w:val="000B77B1"/>
    <w:rsid w:val="000B7ACD"/>
    <w:rsid w:val="000B7DEF"/>
    <w:rsid w:val="000B7FE0"/>
    <w:rsid w:val="000C0470"/>
    <w:rsid w:val="000C0545"/>
    <w:rsid w:val="000C0827"/>
    <w:rsid w:val="000C0985"/>
    <w:rsid w:val="000C0C16"/>
    <w:rsid w:val="000C1804"/>
    <w:rsid w:val="000C19D9"/>
    <w:rsid w:val="000C1E79"/>
    <w:rsid w:val="000C1FCF"/>
    <w:rsid w:val="000C2129"/>
    <w:rsid w:val="000C2188"/>
    <w:rsid w:val="000C22E5"/>
    <w:rsid w:val="000C23C8"/>
    <w:rsid w:val="000C3243"/>
    <w:rsid w:val="000C3313"/>
    <w:rsid w:val="000C35A9"/>
    <w:rsid w:val="000C39A7"/>
    <w:rsid w:val="000C3DE4"/>
    <w:rsid w:val="000C3EA2"/>
    <w:rsid w:val="000C404D"/>
    <w:rsid w:val="000C40BC"/>
    <w:rsid w:val="000C4741"/>
    <w:rsid w:val="000C47A1"/>
    <w:rsid w:val="000C4987"/>
    <w:rsid w:val="000C4C2C"/>
    <w:rsid w:val="000C4F6B"/>
    <w:rsid w:val="000C59DA"/>
    <w:rsid w:val="000C5AEA"/>
    <w:rsid w:val="000C5B27"/>
    <w:rsid w:val="000C5E58"/>
    <w:rsid w:val="000C5EB0"/>
    <w:rsid w:val="000C5F8F"/>
    <w:rsid w:val="000C601D"/>
    <w:rsid w:val="000C614A"/>
    <w:rsid w:val="000C616D"/>
    <w:rsid w:val="000C6318"/>
    <w:rsid w:val="000C6A0F"/>
    <w:rsid w:val="000C6AA4"/>
    <w:rsid w:val="000C7103"/>
    <w:rsid w:val="000C71BD"/>
    <w:rsid w:val="000C76AF"/>
    <w:rsid w:val="000C76D6"/>
    <w:rsid w:val="000C76E7"/>
    <w:rsid w:val="000C7793"/>
    <w:rsid w:val="000C796C"/>
    <w:rsid w:val="000C7A0C"/>
    <w:rsid w:val="000C7C54"/>
    <w:rsid w:val="000C7D17"/>
    <w:rsid w:val="000C7F61"/>
    <w:rsid w:val="000C7F76"/>
    <w:rsid w:val="000D02E5"/>
    <w:rsid w:val="000D0644"/>
    <w:rsid w:val="000D085C"/>
    <w:rsid w:val="000D0875"/>
    <w:rsid w:val="000D08C3"/>
    <w:rsid w:val="000D0A5E"/>
    <w:rsid w:val="000D0CD7"/>
    <w:rsid w:val="000D0E69"/>
    <w:rsid w:val="000D178D"/>
    <w:rsid w:val="000D182D"/>
    <w:rsid w:val="000D19D5"/>
    <w:rsid w:val="000D1CBF"/>
    <w:rsid w:val="000D221D"/>
    <w:rsid w:val="000D23C2"/>
    <w:rsid w:val="000D262C"/>
    <w:rsid w:val="000D2815"/>
    <w:rsid w:val="000D2A8B"/>
    <w:rsid w:val="000D2A91"/>
    <w:rsid w:val="000D2D02"/>
    <w:rsid w:val="000D2F8B"/>
    <w:rsid w:val="000D31A2"/>
    <w:rsid w:val="000D31B6"/>
    <w:rsid w:val="000D3684"/>
    <w:rsid w:val="000D3CAF"/>
    <w:rsid w:val="000D4463"/>
    <w:rsid w:val="000D4DBB"/>
    <w:rsid w:val="000D4F05"/>
    <w:rsid w:val="000D54B6"/>
    <w:rsid w:val="000D559D"/>
    <w:rsid w:val="000D5886"/>
    <w:rsid w:val="000D5C46"/>
    <w:rsid w:val="000D5D0D"/>
    <w:rsid w:val="000D5D36"/>
    <w:rsid w:val="000D6C4C"/>
    <w:rsid w:val="000D6C5B"/>
    <w:rsid w:val="000D6E18"/>
    <w:rsid w:val="000D7084"/>
    <w:rsid w:val="000D72C7"/>
    <w:rsid w:val="000D72D6"/>
    <w:rsid w:val="000D7367"/>
    <w:rsid w:val="000D7781"/>
    <w:rsid w:val="000D78FE"/>
    <w:rsid w:val="000E0129"/>
    <w:rsid w:val="000E054D"/>
    <w:rsid w:val="000E05D9"/>
    <w:rsid w:val="000E0B3D"/>
    <w:rsid w:val="000E0B3E"/>
    <w:rsid w:val="000E0DCB"/>
    <w:rsid w:val="000E0E63"/>
    <w:rsid w:val="000E0E75"/>
    <w:rsid w:val="000E104D"/>
    <w:rsid w:val="000E12E0"/>
    <w:rsid w:val="000E1856"/>
    <w:rsid w:val="000E1A74"/>
    <w:rsid w:val="000E1BA1"/>
    <w:rsid w:val="000E1C29"/>
    <w:rsid w:val="000E1F26"/>
    <w:rsid w:val="000E228A"/>
    <w:rsid w:val="000E238A"/>
    <w:rsid w:val="000E243B"/>
    <w:rsid w:val="000E27F8"/>
    <w:rsid w:val="000E280A"/>
    <w:rsid w:val="000E32A1"/>
    <w:rsid w:val="000E32D1"/>
    <w:rsid w:val="000E36B9"/>
    <w:rsid w:val="000E3AE7"/>
    <w:rsid w:val="000E3BB3"/>
    <w:rsid w:val="000E3D81"/>
    <w:rsid w:val="000E440F"/>
    <w:rsid w:val="000E46B4"/>
    <w:rsid w:val="000E517F"/>
    <w:rsid w:val="000E53A2"/>
    <w:rsid w:val="000E58AB"/>
    <w:rsid w:val="000E58F6"/>
    <w:rsid w:val="000E5BF4"/>
    <w:rsid w:val="000E5C28"/>
    <w:rsid w:val="000E5D6F"/>
    <w:rsid w:val="000E5FD2"/>
    <w:rsid w:val="000E61CB"/>
    <w:rsid w:val="000E62AB"/>
    <w:rsid w:val="000E630F"/>
    <w:rsid w:val="000E668C"/>
    <w:rsid w:val="000E6760"/>
    <w:rsid w:val="000E676B"/>
    <w:rsid w:val="000E71E0"/>
    <w:rsid w:val="000E7315"/>
    <w:rsid w:val="000E73D6"/>
    <w:rsid w:val="000E7A30"/>
    <w:rsid w:val="000E7F08"/>
    <w:rsid w:val="000F01AC"/>
    <w:rsid w:val="000F0275"/>
    <w:rsid w:val="000F04BB"/>
    <w:rsid w:val="000F062A"/>
    <w:rsid w:val="000F0BF5"/>
    <w:rsid w:val="000F0DEC"/>
    <w:rsid w:val="000F0E35"/>
    <w:rsid w:val="000F0E59"/>
    <w:rsid w:val="000F10D1"/>
    <w:rsid w:val="000F13FF"/>
    <w:rsid w:val="000F142A"/>
    <w:rsid w:val="000F1746"/>
    <w:rsid w:val="000F1793"/>
    <w:rsid w:val="000F1888"/>
    <w:rsid w:val="000F1AD2"/>
    <w:rsid w:val="000F1C57"/>
    <w:rsid w:val="000F20D9"/>
    <w:rsid w:val="000F2327"/>
    <w:rsid w:val="000F23FD"/>
    <w:rsid w:val="000F264E"/>
    <w:rsid w:val="000F2C75"/>
    <w:rsid w:val="000F30FC"/>
    <w:rsid w:val="000F3195"/>
    <w:rsid w:val="000F33F0"/>
    <w:rsid w:val="000F36C7"/>
    <w:rsid w:val="000F3885"/>
    <w:rsid w:val="000F38A7"/>
    <w:rsid w:val="000F38DF"/>
    <w:rsid w:val="000F3B89"/>
    <w:rsid w:val="000F3DB6"/>
    <w:rsid w:val="000F3E15"/>
    <w:rsid w:val="000F405D"/>
    <w:rsid w:val="000F40D5"/>
    <w:rsid w:val="000F4347"/>
    <w:rsid w:val="000F45EA"/>
    <w:rsid w:val="000F48C7"/>
    <w:rsid w:val="000F4910"/>
    <w:rsid w:val="000F494E"/>
    <w:rsid w:val="000F4975"/>
    <w:rsid w:val="000F4BC3"/>
    <w:rsid w:val="000F50F8"/>
    <w:rsid w:val="000F538D"/>
    <w:rsid w:val="000F5408"/>
    <w:rsid w:val="000F5421"/>
    <w:rsid w:val="000F5470"/>
    <w:rsid w:val="000F54F7"/>
    <w:rsid w:val="000F55A9"/>
    <w:rsid w:val="000F59F7"/>
    <w:rsid w:val="000F5AC7"/>
    <w:rsid w:val="000F5BE7"/>
    <w:rsid w:val="000F5C2B"/>
    <w:rsid w:val="000F5C40"/>
    <w:rsid w:val="000F5F01"/>
    <w:rsid w:val="000F6224"/>
    <w:rsid w:val="000F660C"/>
    <w:rsid w:val="000F661A"/>
    <w:rsid w:val="000F6AF9"/>
    <w:rsid w:val="000F6B8F"/>
    <w:rsid w:val="000F6BAD"/>
    <w:rsid w:val="000F6D01"/>
    <w:rsid w:val="000F6E60"/>
    <w:rsid w:val="000F6FBD"/>
    <w:rsid w:val="000F7161"/>
    <w:rsid w:val="000F7332"/>
    <w:rsid w:val="000F7D0C"/>
    <w:rsid w:val="00100527"/>
    <w:rsid w:val="00100772"/>
    <w:rsid w:val="001007A1"/>
    <w:rsid w:val="0010094B"/>
    <w:rsid w:val="00100CF0"/>
    <w:rsid w:val="00100D95"/>
    <w:rsid w:val="001010C6"/>
    <w:rsid w:val="001015AD"/>
    <w:rsid w:val="00101740"/>
    <w:rsid w:val="00101B03"/>
    <w:rsid w:val="00101F7E"/>
    <w:rsid w:val="001022B5"/>
    <w:rsid w:val="001032E3"/>
    <w:rsid w:val="00103329"/>
    <w:rsid w:val="00103649"/>
    <w:rsid w:val="00103688"/>
    <w:rsid w:val="00103C2F"/>
    <w:rsid w:val="00103C9F"/>
    <w:rsid w:val="00103D8D"/>
    <w:rsid w:val="00104521"/>
    <w:rsid w:val="00104AAF"/>
    <w:rsid w:val="00104C17"/>
    <w:rsid w:val="00104D0A"/>
    <w:rsid w:val="00104F5D"/>
    <w:rsid w:val="00104F98"/>
    <w:rsid w:val="00105515"/>
    <w:rsid w:val="0010554A"/>
    <w:rsid w:val="001056F4"/>
    <w:rsid w:val="0010581F"/>
    <w:rsid w:val="001058B6"/>
    <w:rsid w:val="00105B52"/>
    <w:rsid w:val="00105D5C"/>
    <w:rsid w:val="00105FE0"/>
    <w:rsid w:val="001060AB"/>
    <w:rsid w:val="001060DA"/>
    <w:rsid w:val="001068A1"/>
    <w:rsid w:val="00106AE9"/>
    <w:rsid w:val="00106B85"/>
    <w:rsid w:val="00106BEB"/>
    <w:rsid w:val="001071C1"/>
    <w:rsid w:val="00107347"/>
    <w:rsid w:val="00107B1E"/>
    <w:rsid w:val="00107B4E"/>
    <w:rsid w:val="00107FA2"/>
    <w:rsid w:val="0011010F"/>
    <w:rsid w:val="00110259"/>
    <w:rsid w:val="001105C4"/>
    <w:rsid w:val="00110A25"/>
    <w:rsid w:val="00110A53"/>
    <w:rsid w:val="00110D70"/>
    <w:rsid w:val="001112BF"/>
    <w:rsid w:val="00111840"/>
    <w:rsid w:val="00112144"/>
    <w:rsid w:val="00112284"/>
    <w:rsid w:val="001128B8"/>
    <w:rsid w:val="00112D37"/>
    <w:rsid w:val="00112DEC"/>
    <w:rsid w:val="00112F91"/>
    <w:rsid w:val="00113083"/>
    <w:rsid w:val="00113658"/>
    <w:rsid w:val="00113659"/>
    <w:rsid w:val="001136E9"/>
    <w:rsid w:val="00113CCC"/>
    <w:rsid w:val="00113D12"/>
    <w:rsid w:val="00113FD9"/>
    <w:rsid w:val="00114070"/>
    <w:rsid w:val="001142AF"/>
    <w:rsid w:val="001143F2"/>
    <w:rsid w:val="001144AC"/>
    <w:rsid w:val="001146CC"/>
    <w:rsid w:val="00114792"/>
    <w:rsid w:val="001148DF"/>
    <w:rsid w:val="0011524D"/>
    <w:rsid w:val="00115327"/>
    <w:rsid w:val="001159AE"/>
    <w:rsid w:val="00115B0D"/>
    <w:rsid w:val="00115DC3"/>
    <w:rsid w:val="0011655A"/>
    <w:rsid w:val="0011657B"/>
    <w:rsid w:val="001166CD"/>
    <w:rsid w:val="001168A7"/>
    <w:rsid w:val="00116D50"/>
    <w:rsid w:val="00116D7E"/>
    <w:rsid w:val="001170B4"/>
    <w:rsid w:val="0011733C"/>
    <w:rsid w:val="001179EF"/>
    <w:rsid w:val="00117A17"/>
    <w:rsid w:val="00117C9D"/>
    <w:rsid w:val="00120022"/>
    <w:rsid w:val="001201A4"/>
    <w:rsid w:val="0012036E"/>
    <w:rsid w:val="001204AC"/>
    <w:rsid w:val="00120623"/>
    <w:rsid w:val="00120885"/>
    <w:rsid w:val="00120C1C"/>
    <w:rsid w:val="00120E48"/>
    <w:rsid w:val="00120EE4"/>
    <w:rsid w:val="0012102C"/>
    <w:rsid w:val="0012105C"/>
    <w:rsid w:val="00121219"/>
    <w:rsid w:val="00121718"/>
    <w:rsid w:val="00121879"/>
    <w:rsid w:val="00121A52"/>
    <w:rsid w:val="00121C72"/>
    <w:rsid w:val="00121CC0"/>
    <w:rsid w:val="00121CC6"/>
    <w:rsid w:val="00121D7C"/>
    <w:rsid w:val="00121D7F"/>
    <w:rsid w:val="0012205B"/>
    <w:rsid w:val="001220C0"/>
    <w:rsid w:val="001224FF"/>
    <w:rsid w:val="00122832"/>
    <w:rsid w:val="001229D2"/>
    <w:rsid w:val="00122A47"/>
    <w:rsid w:val="00122CA7"/>
    <w:rsid w:val="001230AF"/>
    <w:rsid w:val="00123205"/>
    <w:rsid w:val="001234A0"/>
    <w:rsid w:val="00123646"/>
    <w:rsid w:val="001237C4"/>
    <w:rsid w:val="00124052"/>
    <w:rsid w:val="0012442A"/>
    <w:rsid w:val="0012447E"/>
    <w:rsid w:val="001244CA"/>
    <w:rsid w:val="001247CC"/>
    <w:rsid w:val="00124A96"/>
    <w:rsid w:val="00124C3B"/>
    <w:rsid w:val="0012515C"/>
    <w:rsid w:val="0012526C"/>
    <w:rsid w:val="001252B6"/>
    <w:rsid w:val="00125420"/>
    <w:rsid w:val="00125A39"/>
    <w:rsid w:val="00125A5C"/>
    <w:rsid w:val="00125EEB"/>
    <w:rsid w:val="0012619A"/>
    <w:rsid w:val="00126670"/>
    <w:rsid w:val="0012684B"/>
    <w:rsid w:val="001268C1"/>
    <w:rsid w:val="00126AE9"/>
    <w:rsid w:val="00126D52"/>
    <w:rsid w:val="0012715D"/>
    <w:rsid w:val="001272D8"/>
    <w:rsid w:val="00127C15"/>
    <w:rsid w:val="00127E8B"/>
    <w:rsid w:val="00127FA8"/>
    <w:rsid w:val="0013030F"/>
    <w:rsid w:val="0013055B"/>
    <w:rsid w:val="00130661"/>
    <w:rsid w:val="001309C3"/>
    <w:rsid w:val="00130F01"/>
    <w:rsid w:val="00131102"/>
    <w:rsid w:val="001315BF"/>
    <w:rsid w:val="00131EE9"/>
    <w:rsid w:val="00131FDB"/>
    <w:rsid w:val="001321BA"/>
    <w:rsid w:val="001325F9"/>
    <w:rsid w:val="001326FC"/>
    <w:rsid w:val="0013290D"/>
    <w:rsid w:val="00132A51"/>
    <w:rsid w:val="00132B95"/>
    <w:rsid w:val="00133024"/>
    <w:rsid w:val="00133466"/>
    <w:rsid w:val="001334A8"/>
    <w:rsid w:val="0013358D"/>
    <w:rsid w:val="00133717"/>
    <w:rsid w:val="00133AC6"/>
    <w:rsid w:val="00133AEB"/>
    <w:rsid w:val="0013402E"/>
    <w:rsid w:val="001341BE"/>
    <w:rsid w:val="001342D8"/>
    <w:rsid w:val="001344C1"/>
    <w:rsid w:val="00134583"/>
    <w:rsid w:val="00134B52"/>
    <w:rsid w:val="00134BCE"/>
    <w:rsid w:val="00134F1D"/>
    <w:rsid w:val="001351E9"/>
    <w:rsid w:val="001352B8"/>
    <w:rsid w:val="0013531E"/>
    <w:rsid w:val="001354CE"/>
    <w:rsid w:val="001356C3"/>
    <w:rsid w:val="00135A00"/>
    <w:rsid w:val="00135A19"/>
    <w:rsid w:val="00135A3A"/>
    <w:rsid w:val="00135AC9"/>
    <w:rsid w:val="00135CE7"/>
    <w:rsid w:val="0013660A"/>
    <w:rsid w:val="00136653"/>
    <w:rsid w:val="0013674B"/>
    <w:rsid w:val="001367A2"/>
    <w:rsid w:val="00136835"/>
    <w:rsid w:val="00136995"/>
    <w:rsid w:val="00136A2E"/>
    <w:rsid w:val="00136A85"/>
    <w:rsid w:val="0013753D"/>
    <w:rsid w:val="0013783A"/>
    <w:rsid w:val="00137945"/>
    <w:rsid w:val="0013794B"/>
    <w:rsid w:val="00137A76"/>
    <w:rsid w:val="00137A90"/>
    <w:rsid w:val="00137C4A"/>
    <w:rsid w:val="00137CED"/>
    <w:rsid w:val="00137F0A"/>
    <w:rsid w:val="0014002F"/>
    <w:rsid w:val="00140448"/>
    <w:rsid w:val="001409AC"/>
    <w:rsid w:val="00140AE2"/>
    <w:rsid w:val="00140E19"/>
    <w:rsid w:val="00140FD6"/>
    <w:rsid w:val="00141203"/>
    <w:rsid w:val="00141319"/>
    <w:rsid w:val="00141339"/>
    <w:rsid w:val="001413B6"/>
    <w:rsid w:val="001415D8"/>
    <w:rsid w:val="00141959"/>
    <w:rsid w:val="00141A3E"/>
    <w:rsid w:val="00141AD5"/>
    <w:rsid w:val="00141D6F"/>
    <w:rsid w:val="001423B6"/>
    <w:rsid w:val="00142924"/>
    <w:rsid w:val="0014298D"/>
    <w:rsid w:val="00142AAF"/>
    <w:rsid w:val="00142C98"/>
    <w:rsid w:val="00142CFA"/>
    <w:rsid w:val="00143404"/>
    <w:rsid w:val="001434CD"/>
    <w:rsid w:val="00143970"/>
    <w:rsid w:val="00143C52"/>
    <w:rsid w:val="00144A46"/>
    <w:rsid w:val="00144C55"/>
    <w:rsid w:val="00145520"/>
    <w:rsid w:val="001457CD"/>
    <w:rsid w:val="00145B9A"/>
    <w:rsid w:val="00145D86"/>
    <w:rsid w:val="00145FEC"/>
    <w:rsid w:val="001462E6"/>
    <w:rsid w:val="001463C5"/>
    <w:rsid w:val="0014679E"/>
    <w:rsid w:val="00146B64"/>
    <w:rsid w:val="00146F25"/>
    <w:rsid w:val="00147028"/>
    <w:rsid w:val="0014714A"/>
    <w:rsid w:val="00147466"/>
    <w:rsid w:val="00147545"/>
    <w:rsid w:val="00147929"/>
    <w:rsid w:val="00147A46"/>
    <w:rsid w:val="00147A71"/>
    <w:rsid w:val="0015010A"/>
    <w:rsid w:val="00150112"/>
    <w:rsid w:val="001502AE"/>
    <w:rsid w:val="001502D9"/>
    <w:rsid w:val="001503C0"/>
    <w:rsid w:val="00150749"/>
    <w:rsid w:val="00150B63"/>
    <w:rsid w:val="00150F0C"/>
    <w:rsid w:val="00150F50"/>
    <w:rsid w:val="00150F7D"/>
    <w:rsid w:val="00151426"/>
    <w:rsid w:val="0015189C"/>
    <w:rsid w:val="001518D7"/>
    <w:rsid w:val="001519A1"/>
    <w:rsid w:val="001519CE"/>
    <w:rsid w:val="00151B47"/>
    <w:rsid w:val="00151B87"/>
    <w:rsid w:val="00151EE2"/>
    <w:rsid w:val="00151F32"/>
    <w:rsid w:val="00152100"/>
    <w:rsid w:val="001522A0"/>
    <w:rsid w:val="0015244E"/>
    <w:rsid w:val="00152482"/>
    <w:rsid w:val="001524D9"/>
    <w:rsid w:val="00152995"/>
    <w:rsid w:val="00152A8B"/>
    <w:rsid w:val="00152BF2"/>
    <w:rsid w:val="00152DE6"/>
    <w:rsid w:val="00152EEA"/>
    <w:rsid w:val="00152FAE"/>
    <w:rsid w:val="00153316"/>
    <w:rsid w:val="00153668"/>
    <w:rsid w:val="00153706"/>
    <w:rsid w:val="00153882"/>
    <w:rsid w:val="0015409F"/>
    <w:rsid w:val="001545B5"/>
    <w:rsid w:val="0015461F"/>
    <w:rsid w:val="00154630"/>
    <w:rsid w:val="00154696"/>
    <w:rsid w:val="001549E7"/>
    <w:rsid w:val="00154D3A"/>
    <w:rsid w:val="00154DB3"/>
    <w:rsid w:val="0015534B"/>
    <w:rsid w:val="001555E2"/>
    <w:rsid w:val="00155788"/>
    <w:rsid w:val="0015579C"/>
    <w:rsid w:val="001558B8"/>
    <w:rsid w:val="0015591F"/>
    <w:rsid w:val="00156BA7"/>
    <w:rsid w:val="00156CDE"/>
    <w:rsid w:val="00156DE4"/>
    <w:rsid w:val="001574E2"/>
    <w:rsid w:val="00157549"/>
    <w:rsid w:val="00160712"/>
    <w:rsid w:val="00160823"/>
    <w:rsid w:val="00160A45"/>
    <w:rsid w:val="00160A88"/>
    <w:rsid w:val="00160D24"/>
    <w:rsid w:val="00160F05"/>
    <w:rsid w:val="0016103F"/>
    <w:rsid w:val="00161098"/>
    <w:rsid w:val="001610DA"/>
    <w:rsid w:val="0016171E"/>
    <w:rsid w:val="0016178E"/>
    <w:rsid w:val="00161867"/>
    <w:rsid w:val="0016188F"/>
    <w:rsid w:val="00161AA2"/>
    <w:rsid w:val="00161C63"/>
    <w:rsid w:val="00161D39"/>
    <w:rsid w:val="00161EDF"/>
    <w:rsid w:val="001621B5"/>
    <w:rsid w:val="00162423"/>
    <w:rsid w:val="00162A29"/>
    <w:rsid w:val="001632FD"/>
    <w:rsid w:val="00163301"/>
    <w:rsid w:val="0016331B"/>
    <w:rsid w:val="0016352B"/>
    <w:rsid w:val="001635D7"/>
    <w:rsid w:val="0016364D"/>
    <w:rsid w:val="0016373B"/>
    <w:rsid w:val="00163B41"/>
    <w:rsid w:val="00163C35"/>
    <w:rsid w:val="00163E16"/>
    <w:rsid w:val="00163EC8"/>
    <w:rsid w:val="00163F37"/>
    <w:rsid w:val="0016412C"/>
    <w:rsid w:val="0016427B"/>
    <w:rsid w:val="00164564"/>
    <w:rsid w:val="001646A6"/>
    <w:rsid w:val="001648F3"/>
    <w:rsid w:val="00164911"/>
    <w:rsid w:val="00164C76"/>
    <w:rsid w:val="00164FDF"/>
    <w:rsid w:val="00165223"/>
    <w:rsid w:val="00165711"/>
    <w:rsid w:val="00165A3B"/>
    <w:rsid w:val="00165D37"/>
    <w:rsid w:val="00165E25"/>
    <w:rsid w:val="00165E97"/>
    <w:rsid w:val="00165EFC"/>
    <w:rsid w:val="00165F41"/>
    <w:rsid w:val="00166201"/>
    <w:rsid w:val="001664D0"/>
    <w:rsid w:val="001664DD"/>
    <w:rsid w:val="001665DC"/>
    <w:rsid w:val="0016677E"/>
    <w:rsid w:val="00166A17"/>
    <w:rsid w:val="00166AF3"/>
    <w:rsid w:val="0016731C"/>
    <w:rsid w:val="00167408"/>
    <w:rsid w:val="001677D9"/>
    <w:rsid w:val="0016790F"/>
    <w:rsid w:val="00167FB4"/>
    <w:rsid w:val="001702FF"/>
    <w:rsid w:val="00170391"/>
    <w:rsid w:val="0017044A"/>
    <w:rsid w:val="001704EB"/>
    <w:rsid w:val="0017068D"/>
    <w:rsid w:val="001706BD"/>
    <w:rsid w:val="00170846"/>
    <w:rsid w:val="00170911"/>
    <w:rsid w:val="00170B84"/>
    <w:rsid w:val="00170C56"/>
    <w:rsid w:val="00170CA1"/>
    <w:rsid w:val="00171037"/>
    <w:rsid w:val="00171F12"/>
    <w:rsid w:val="00171FF7"/>
    <w:rsid w:val="00172402"/>
    <w:rsid w:val="0017248D"/>
    <w:rsid w:val="00172587"/>
    <w:rsid w:val="001725E3"/>
    <w:rsid w:val="00172A27"/>
    <w:rsid w:val="00172BE0"/>
    <w:rsid w:val="00172CD0"/>
    <w:rsid w:val="00173055"/>
    <w:rsid w:val="0017312E"/>
    <w:rsid w:val="00173286"/>
    <w:rsid w:val="0017339E"/>
    <w:rsid w:val="001734B3"/>
    <w:rsid w:val="00173A00"/>
    <w:rsid w:val="00173DF2"/>
    <w:rsid w:val="00174363"/>
    <w:rsid w:val="001743B1"/>
    <w:rsid w:val="00174534"/>
    <w:rsid w:val="00174690"/>
    <w:rsid w:val="00174783"/>
    <w:rsid w:val="00174849"/>
    <w:rsid w:val="0017495D"/>
    <w:rsid w:val="00174A08"/>
    <w:rsid w:val="00174B81"/>
    <w:rsid w:val="00174C0E"/>
    <w:rsid w:val="00174E40"/>
    <w:rsid w:val="00174FF9"/>
    <w:rsid w:val="00175091"/>
    <w:rsid w:val="00175126"/>
    <w:rsid w:val="00175316"/>
    <w:rsid w:val="00175FFE"/>
    <w:rsid w:val="0017609F"/>
    <w:rsid w:val="001761FA"/>
    <w:rsid w:val="0017627E"/>
    <w:rsid w:val="0017627F"/>
    <w:rsid w:val="0017631C"/>
    <w:rsid w:val="00176385"/>
    <w:rsid w:val="00176416"/>
    <w:rsid w:val="00176435"/>
    <w:rsid w:val="001765A8"/>
    <w:rsid w:val="0017680B"/>
    <w:rsid w:val="00176961"/>
    <w:rsid w:val="00176B13"/>
    <w:rsid w:val="00176BFA"/>
    <w:rsid w:val="00176CF7"/>
    <w:rsid w:val="00176EFC"/>
    <w:rsid w:val="0017706C"/>
    <w:rsid w:val="00177426"/>
    <w:rsid w:val="001776B0"/>
    <w:rsid w:val="00177B6D"/>
    <w:rsid w:val="00177EB7"/>
    <w:rsid w:val="0018003E"/>
    <w:rsid w:val="001804EB"/>
    <w:rsid w:val="00180719"/>
    <w:rsid w:val="00180895"/>
    <w:rsid w:val="00180ACF"/>
    <w:rsid w:val="001811BB"/>
    <w:rsid w:val="00181689"/>
    <w:rsid w:val="00181770"/>
    <w:rsid w:val="0018180F"/>
    <w:rsid w:val="00181A0A"/>
    <w:rsid w:val="00181ADF"/>
    <w:rsid w:val="00181C9B"/>
    <w:rsid w:val="001821AA"/>
    <w:rsid w:val="001821EA"/>
    <w:rsid w:val="00182A23"/>
    <w:rsid w:val="00182C37"/>
    <w:rsid w:val="00183216"/>
    <w:rsid w:val="001832CD"/>
    <w:rsid w:val="001835B0"/>
    <w:rsid w:val="0018393E"/>
    <w:rsid w:val="00183B6F"/>
    <w:rsid w:val="00184577"/>
    <w:rsid w:val="00184B89"/>
    <w:rsid w:val="00184E78"/>
    <w:rsid w:val="00185075"/>
    <w:rsid w:val="001851A1"/>
    <w:rsid w:val="001859D4"/>
    <w:rsid w:val="00185CA7"/>
    <w:rsid w:val="00185F72"/>
    <w:rsid w:val="0018670A"/>
    <w:rsid w:val="00186AB0"/>
    <w:rsid w:val="00186F6C"/>
    <w:rsid w:val="0018714D"/>
    <w:rsid w:val="001872A5"/>
    <w:rsid w:val="00187319"/>
    <w:rsid w:val="00187470"/>
    <w:rsid w:val="001874BC"/>
    <w:rsid w:val="0018768D"/>
    <w:rsid w:val="001878FE"/>
    <w:rsid w:val="0018792D"/>
    <w:rsid w:val="00187C31"/>
    <w:rsid w:val="00187F07"/>
    <w:rsid w:val="00187F5E"/>
    <w:rsid w:val="001901F4"/>
    <w:rsid w:val="001902FB"/>
    <w:rsid w:val="0019060C"/>
    <w:rsid w:val="001906AA"/>
    <w:rsid w:val="00190788"/>
    <w:rsid w:val="00190D0B"/>
    <w:rsid w:val="00191042"/>
    <w:rsid w:val="00191495"/>
    <w:rsid w:val="00191596"/>
    <w:rsid w:val="00191794"/>
    <w:rsid w:val="001919CA"/>
    <w:rsid w:val="00191A6D"/>
    <w:rsid w:val="00191C0C"/>
    <w:rsid w:val="001924D0"/>
    <w:rsid w:val="001926BE"/>
    <w:rsid w:val="001928B0"/>
    <w:rsid w:val="001929B9"/>
    <w:rsid w:val="00192C9E"/>
    <w:rsid w:val="00192DEA"/>
    <w:rsid w:val="00192EAF"/>
    <w:rsid w:val="00192EDC"/>
    <w:rsid w:val="0019387E"/>
    <w:rsid w:val="00193A2E"/>
    <w:rsid w:val="00193CA6"/>
    <w:rsid w:val="00193DFF"/>
    <w:rsid w:val="00193EA8"/>
    <w:rsid w:val="00193F52"/>
    <w:rsid w:val="00193FF6"/>
    <w:rsid w:val="00194342"/>
    <w:rsid w:val="00194456"/>
    <w:rsid w:val="00194556"/>
    <w:rsid w:val="00194841"/>
    <w:rsid w:val="00194987"/>
    <w:rsid w:val="00194B28"/>
    <w:rsid w:val="00194C6C"/>
    <w:rsid w:val="00194D39"/>
    <w:rsid w:val="0019506A"/>
    <w:rsid w:val="00195669"/>
    <w:rsid w:val="001956C9"/>
    <w:rsid w:val="00195786"/>
    <w:rsid w:val="001959AA"/>
    <w:rsid w:val="00195CA2"/>
    <w:rsid w:val="00195F28"/>
    <w:rsid w:val="00195F3D"/>
    <w:rsid w:val="00196012"/>
    <w:rsid w:val="0019628E"/>
    <w:rsid w:val="001963A2"/>
    <w:rsid w:val="00196634"/>
    <w:rsid w:val="00196691"/>
    <w:rsid w:val="00196AE0"/>
    <w:rsid w:val="00196CDF"/>
    <w:rsid w:val="00196E27"/>
    <w:rsid w:val="001974F1"/>
    <w:rsid w:val="00197593"/>
    <w:rsid w:val="001975C3"/>
    <w:rsid w:val="001976E4"/>
    <w:rsid w:val="001978F0"/>
    <w:rsid w:val="00197B93"/>
    <w:rsid w:val="00197C37"/>
    <w:rsid w:val="00197CF6"/>
    <w:rsid w:val="00197DF6"/>
    <w:rsid w:val="00197F3F"/>
    <w:rsid w:val="001A0068"/>
    <w:rsid w:val="001A03AB"/>
    <w:rsid w:val="001A05D8"/>
    <w:rsid w:val="001A0753"/>
    <w:rsid w:val="001A081B"/>
    <w:rsid w:val="001A0881"/>
    <w:rsid w:val="001A0F8B"/>
    <w:rsid w:val="001A10A8"/>
    <w:rsid w:val="001A1913"/>
    <w:rsid w:val="001A1A7A"/>
    <w:rsid w:val="001A1F1B"/>
    <w:rsid w:val="001A212C"/>
    <w:rsid w:val="001A25CE"/>
    <w:rsid w:val="001A2840"/>
    <w:rsid w:val="001A2ED2"/>
    <w:rsid w:val="001A3453"/>
    <w:rsid w:val="001A3655"/>
    <w:rsid w:val="001A3656"/>
    <w:rsid w:val="001A367F"/>
    <w:rsid w:val="001A3AA3"/>
    <w:rsid w:val="001A3ADB"/>
    <w:rsid w:val="001A3B97"/>
    <w:rsid w:val="001A3D18"/>
    <w:rsid w:val="001A3F32"/>
    <w:rsid w:val="001A4024"/>
    <w:rsid w:val="001A4603"/>
    <w:rsid w:val="001A4605"/>
    <w:rsid w:val="001A485E"/>
    <w:rsid w:val="001A48BB"/>
    <w:rsid w:val="001A4C40"/>
    <w:rsid w:val="001A4CB8"/>
    <w:rsid w:val="001A4DE0"/>
    <w:rsid w:val="001A5521"/>
    <w:rsid w:val="001A57A1"/>
    <w:rsid w:val="001A588B"/>
    <w:rsid w:val="001A5A9C"/>
    <w:rsid w:val="001A606E"/>
    <w:rsid w:val="001A6184"/>
    <w:rsid w:val="001A6195"/>
    <w:rsid w:val="001A64D1"/>
    <w:rsid w:val="001A6831"/>
    <w:rsid w:val="001A69C7"/>
    <w:rsid w:val="001A6A62"/>
    <w:rsid w:val="001A6BBD"/>
    <w:rsid w:val="001A707C"/>
    <w:rsid w:val="001A7494"/>
    <w:rsid w:val="001A7559"/>
    <w:rsid w:val="001A7598"/>
    <w:rsid w:val="001A763A"/>
    <w:rsid w:val="001A7692"/>
    <w:rsid w:val="001A7A83"/>
    <w:rsid w:val="001A7CAC"/>
    <w:rsid w:val="001A7D23"/>
    <w:rsid w:val="001A7F59"/>
    <w:rsid w:val="001A7FD8"/>
    <w:rsid w:val="001B0036"/>
    <w:rsid w:val="001B0099"/>
    <w:rsid w:val="001B0266"/>
    <w:rsid w:val="001B05A7"/>
    <w:rsid w:val="001B06A7"/>
    <w:rsid w:val="001B0BED"/>
    <w:rsid w:val="001B11E5"/>
    <w:rsid w:val="001B1359"/>
    <w:rsid w:val="001B137E"/>
    <w:rsid w:val="001B1461"/>
    <w:rsid w:val="001B1702"/>
    <w:rsid w:val="001B1759"/>
    <w:rsid w:val="001B181F"/>
    <w:rsid w:val="001B1AF0"/>
    <w:rsid w:val="001B2179"/>
    <w:rsid w:val="001B218E"/>
    <w:rsid w:val="001B2790"/>
    <w:rsid w:val="001B2B91"/>
    <w:rsid w:val="001B2ED1"/>
    <w:rsid w:val="001B2FA3"/>
    <w:rsid w:val="001B3508"/>
    <w:rsid w:val="001B3696"/>
    <w:rsid w:val="001B385F"/>
    <w:rsid w:val="001B4033"/>
    <w:rsid w:val="001B428C"/>
    <w:rsid w:val="001B45E2"/>
    <w:rsid w:val="001B4C39"/>
    <w:rsid w:val="001B4EC5"/>
    <w:rsid w:val="001B51F8"/>
    <w:rsid w:val="001B54EC"/>
    <w:rsid w:val="001B5867"/>
    <w:rsid w:val="001B59D3"/>
    <w:rsid w:val="001B5D9B"/>
    <w:rsid w:val="001B5D9C"/>
    <w:rsid w:val="001B5E5B"/>
    <w:rsid w:val="001B5E90"/>
    <w:rsid w:val="001B6874"/>
    <w:rsid w:val="001B6E30"/>
    <w:rsid w:val="001B6E6C"/>
    <w:rsid w:val="001B6FD9"/>
    <w:rsid w:val="001B705C"/>
    <w:rsid w:val="001B70ED"/>
    <w:rsid w:val="001B7453"/>
    <w:rsid w:val="001B752D"/>
    <w:rsid w:val="001B77B5"/>
    <w:rsid w:val="001B7937"/>
    <w:rsid w:val="001B7BB6"/>
    <w:rsid w:val="001B7D4A"/>
    <w:rsid w:val="001C0270"/>
    <w:rsid w:val="001C0463"/>
    <w:rsid w:val="001C05C0"/>
    <w:rsid w:val="001C0666"/>
    <w:rsid w:val="001C0840"/>
    <w:rsid w:val="001C0DB1"/>
    <w:rsid w:val="001C0E01"/>
    <w:rsid w:val="001C0FEB"/>
    <w:rsid w:val="001C133A"/>
    <w:rsid w:val="001C15A6"/>
    <w:rsid w:val="001C16B7"/>
    <w:rsid w:val="001C18E1"/>
    <w:rsid w:val="001C1C14"/>
    <w:rsid w:val="001C1D35"/>
    <w:rsid w:val="001C20F5"/>
    <w:rsid w:val="001C22DF"/>
    <w:rsid w:val="001C2399"/>
    <w:rsid w:val="001C2817"/>
    <w:rsid w:val="001C2A66"/>
    <w:rsid w:val="001C2A77"/>
    <w:rsid w:val="001C2AA7"/>
    <w:rsid w:val="001C2ABC"/>
    <w:rsid w:val="001C2BBC"/>
    <w:rsid w:val="001C3210"/>
    <w:rsid w:val="001C33F8"/>
    <w:rsid w:val="001C3410"/>
    <w:rsid w:val="001C3496"/>
    <w:rsid w:val="001C367F"/>
    <w:rsid w:val="001C368C"/>
    <w:rsid w:val="001C375E"/>
    <w:rsid w:val="001C3847"/>
    <w:rsid w:val="001C3A34"/>
    <w:rsid w:val="001C3B59"/>
    <w:rsid w:val="001C3F52"/>
    <w:rsid w:val="001C41FC"/>
    <w:rsid w:val="001C4214"/>
    <w:rsid w:val="001C432F"/>
    <w:rsid w:val="001C4A4A"/>
    <w:rsid w:val="001C4A8F"/>
    <w:rsid w:val="001C4D02"/>
    <w:rsid w:val="001C4D77"/>
    <w:rsid w:val="001C5079"/>
    <w:rsid w:val="001C54EC"/>
    <w:rsid w:val="001C5840"/>
    <w:rsid w:val="001C58BC"/>
    <w:rsid w:val="001C595F"/>
    <w:rsid w:val="001C5A3B"/>
    <w:rsid w:val="001C5C14"/>
    <w:rsid w:val="001C63EC"/>
    <w:rsid w:val="001C6659"/>
    <w:rsid w:val="001C67A3"/>
    <w:rsid w:val="001C6BD0"/>
    <w:rsid w:val="001C6CEE"/>
    <w:rsid w:val="001C6D68"/>
    <w:rsid w:val="001C6EBC"/>
    <w:rsid w:val="001C7052"/>
    <w:rsid w:val="001C71D9"/>
    <w:rsid w:val="001C7406"/>
    <w:rsid w:val="001C75B6"/>
    <w:rsid w:val="001C75EA"/>
    <w:rsid w:val="001D00FC"/>
    <w:rsid w:val="001D0139"/>
    <w:rsid w:val="001D0474"/>
    <w:rsid w:val="001D065F"/>
    <w:rsid w:val="001D0832"/>
    <w:rsid w:val="001D0A9F"/>
    <w:rsid w:val="001D0D5D"/>
    <w:rsid w:val="001D0DCF"/>
    <w:rsid w:val="001D167C"/>
    <w:rsid w:val="001D18A1"/>
    <w:rsid w:val="001D1A76"/>
    <w:rsid w:val="001D1FC5"/>
    <w:rsid w:val="001D2BAB"/>
    <w:rsid w:val="001D2D54"/>
    <w:rsid w:val="001D2F93"/>
    <w:rsid w:val="001D3018"/>
    <w:rsid w:val="001D3DF2"/>
    <w:rsid w:val="001D3E1C"/>
    <w:rsid w:val="001D3EE3"/>
    <w:rsid w:val="001D4099"/>
    <w:rsid w:val="001D44C7"/>
    <w:rsid w:val="001D4A38"/>
    <w:rsid w:val="001D4EAC"/>
    <w:rsid w:val="001D51AF"/>
    <w:rsid w:val="001D524E"/>
    <w:rsid w:val="001D525A"/>
    <w:rsid w:val="001D532F"/>
    <w:rsid w:val="001D57B2"/>
    <w:rsid w:val="001D60E3"/>
    <w:rsid w:val="001D60F2"/>
    <w:rsid w:val="001D63D0"/>
    <w:rsid w:val="001D6633"/>
    <w:rsid w:val="001D6671"/>
    <w:rsid w:val="001D66B8"/>
    <w:rsid w:val="001D6A90"/>
    <w:rsid w:val="001D6E98"/>
    <w:rsid w:val="001D6F7D"/>
    <w:rsid w:val="001D70E1"/>
    <w:rsid w:val="001D7692"/>
    <w:rsid w:val="001D784C"/>
    <w:rsid w:val="001D7916"/>
    <w:rsid w:val="001D7946"/>
    <w:rsid w:val="001D795E"/>
    <w:rsid w:val="001D7A89"/>
    <w:rsid w:val="001D7FC2"/>
    <w:rsid w:val="001E0018"/>
    <w:rsid w:val="001E0095"/>
    <w:rsid w:val="001E01ED"/>
    <w:rsid w:val="001E021D"/>
    <w:rsid w:val="001E02CB"/>
    <w:rsid w:val="001E06BE"/>
    <w:rsid w:val="001E07DE"/>
    <w:rsid w:val="001E0A65"/>
    <w:rsid w:val="001E0FF2"/>
    <w:rsid w:val="001E11E0"/>
    <w:rsid w:val="001E12BA"/>
    <w:rsid w:val="001E15B3"/>
    <w:rsid w:val="001E1FCD"/>
    <w:rsid w:val="001E23B8"/>
    <w:rsid w:val="001E24E6"/>
    <w:rsid w:val="001E2728"/>
    <w:rsid w:val="001E2C27"/>
    <w:rsid w:val="001E3144"/>
    <w:rsid w:val="001E3662"/>
    <w:rsid w:val="001E3786"/>
    <w:rsid w:val="001E3887"/>
    <w:rsid w:val="001E391D"/>
    <w:rsid w:val="001E4212"/>
    <w:rsid w:val="001E4849"/>
    <w:rsid w:val="001E4DC3"/>
    <w:rsid w:val="001E4E38"/>
    <w:rsid w:val="001E4E80"/>
    <w:rsid w:val="001E5222"/>
    <w:rsid w:val="001E52E0"/>
    <w:rsid w:val="001E52FA"/>
    <w:rsid w:val="001E535F"/>
    <w:rsid w:val="001E54CE"/>
    <w:rsid w:val="001E54D7"/>
    <w:rsid w:val="001E5659"/>
    <w:rsid w:val="001E5797"/>
    <w:rsid w:val="001E5991"/>
    <w:rsid w:val="001E5AE4"/>
    <w:rsid w:val="001E63FC"/>
    <w:rsid w:val="001E641C"/>
    <w:rsid w:val="001E642A"/>
    <w:rsid w:val="001E66A3"/>
    <w:rsid w:val="001E6820"/>
    <w:rsid w:val="001E6998"/>
    <w:rsid w:val="001E69E2"/>
    <w:rsid w:val="001E6B91"/>
    <w:rsid w:val="001E6E60"/>
    <w:rsid w:val="001E6E8B"/>
    <w:rsid w:val="001E782A"/>
    <w:rsid w:val="001E7E5C"/>
    <w:rsid w:val="001F004D"/>
    <w:rsid w:val="001F0271"/>
    <w:rsid w:val="001F0885"/>
    <w:rsid w:val="001F0978"/>
    <w:rsid w:val="001F0BDA"/>
    <w:rsid w:val="001F0C52"/>
    <w:rsid w:val="001F0CE9"/>
    <w:rsid w:val="001F0D22"/>
    <w:rsid w:val="001F0D80"/>
    <w:rsid w:val="001F0E9E"/>
    <w:rsid w:val="001F106B"/>
    <w:rsid w:val="001F1133"/>
    <w:rsid w:val="001F12E9"/>
    <w:rsid w:val="001F13F6"/>
    <w:rsid w:val="001F18FB"/>
    <w:rsid w:val="001F1942"/>
    <w:rsid w:val="001F19A0"/>
    <w:rsid w:val="001F1C10"/>
    <w:rsid w:val="001F1E9D"/>
    <w:rsid w:val="001F1FB5"/>
    <w:rsid w:val="001F2335"/>
    <w:rsid w:val="001F245F"/>
    <w:rsid w:val="001F2C69"/>
    <w:rsid w:val="001F2D47"/>
    <w:rsid w:val="001F2F57"/>
    <w:rsid w:val="001F3315"/>
    <w:rsid w:val="001F3410"/>
    <w:rsid w:val="001F36B6"/>
    <w:rsid w:val="001F3953"/>
    <w:rsid w:val="001F3A4D"/>
    <w:rsid w:val="001F3C9C"/>
    <w:rsid w:val="001F3CC6"/>
    <w:rsid w:val="001F3CFA"/>
    <w:rsid w:val="001F4191"/>
    <w:rsid w:val="001F41DB"/>
    <w:rsid w:val="001F41EE"/>
    <w:rsid w:val="001F4214"/>
    <w:rsid w:val="001F4234"/>
    <w:rsid w:val="001F4397"/>
    <w:rsid w:val="001F43F7"/>
    <w:rsid w:val="001F47F7"/>
    <w:rsid w:val="001F4947"/>
    <w:rsid w:val="001F4EE7"/>
    <w:rsid w:val="001F5045"/>
    <w:rsid w:val="001F5158"/>
    <w:rsid w:val="001F5372"/>
    <w:rsid w:val="001F5532"/>
    <w:rsid w:val="001F557E"/>
    <w:rsid w:val="001F58F1"/>
    <w:rsid w:val="001F5920"/>
    <w:rsid w:val="001F5970"/>
    <w:rsid w:val="001F5B7E"/>
    <w:rsid w:val="001F64B8"/>
    <w:rsid w:val="001F662E"/>
    <w:rsid w:val="001F6DE3"/>
    <w:rsid w:val="001F6DFD"/>
    <w:rsid w:val="001F710E"/>
    <w:rsid w:val="001F7480"/>
    <w:rsid w:val="001F77AB"/>
    <w:rsid w:val="001F78A3"/>
    <w:rsid w:val="001F7C6C"/>
    <w:rsid w:val="001F7D39"/>
    <w:rsid w:val="002001FB"/>
    <w:rsid w:val="0020028A"/>
    <w:rsid w:val="0020035F"/>
    <w:rsid w:val="00200B1A"/>
    <w:rsid w:val="00200CFE"/>
    <w:rsid w:val="00200EC1"/>
    <w:rsid w:val="00200FD1"/>
    <w:rsid w:val="002014CE"/>
    <w:rsid w:val="00201557"/>
    <w:rsid w:val="00201685"/>
    <w:rsid w:val="00201A21"/>
    <w:rsid w:val="0020229E"/>
    <w:rsid w:val="00202668"/>
    <w:rsid w:val="00202A64"/>
    <w:rsid w:val="00203356"/>
    <w:rsid w:val="002038AE"/>
    <w:rsid w:val="002039F5"/>
    <w:rsid w:val="00203B19"/>
    <w:rsid w:val="00203F1F"/>
    <w:rsid w:val="00203F44"/>
    <w:rsid w:val="002040A7"/>
    <w:rsid w:val="002042E1"/>
    <w:rsid w:val="0020441E"/>
    <w:rsid w:val="002045BA"/>
    <w:rsid w:val="002045D2"/>
    <w:rsid w:val="00204658"/>
    <w:rsid w:val="00204A18"/>
    <w:rsid w:val="00204BA8"/>
    <w:rsid w:val="00204DB0"/>
    <w:rsid w:val="00205012"/>
    <w:rsid w:val="00205170"/>
    <w:rsid w:val="00205365"/>
    <w:rsid w:val="00205717"/>
    <w:rsid w:val="00205979"/>
    <w:rsid w:val="00205F05"/>
    <w:rsid w:val="00205F98"/>
    <w:rsid w:val="00205FCD"/>
    <w:rsid w:val="0020635C"/>
    <w:rsid w:val="00206409"/>
    <w:rsid w:val="00206493"/>
    <w:rsid w:val="00206720"/>
    <w:rsid w:val="002067E6"/>
    <w:rsid w:val="00206825"/>
    <w:rsid w:val="0020686B"/>
    <w:rsid w:val="002069B4"/>
    <w:rsid w:val="00206B9E"/>
    <w:rsid w:val="00206CDE"/>
    <w:rsid w:val="0020733F"/>
    <w:rsid w:val="002078EB"/>
    <w:rsid w:val="00207A4F"/>
    <w:rsid w:val="00207B7F"/>
    <w:rsid w:val="00207E37"/>
    <w:rsid w:val="002104AB"/>
    <w:rsid w:val="002105C6"/>
    <w:rsid w:val="00210794"/>
    <w:rsid w:val="00210AB5"/>
    <w:rsid w:val="00210EE5"/>
    <w:rsid w:val="00211119"/>
    <w:rsid w:val="002111F4"/>
    <w:rsid w:val="0021149E"/>
    <w:rsid w:val="0021173D"/>
    <w:rsid w:val="002118EE"/>
    <w:rsid w:val="00211B16"/>
    <w:rsid w:val="00211C30"/>
    <w:rsid w:val="00212237"/>
    <w:rsid w:val="0021245A"/>
    <w:rsid w:val="0021260A"/>
    <w:rsid w:val="00212E9A"/>
    <w:rsid w:val="0021303F"/>
    <w:rsid w:val="002134AF"/>
    <w:rsid w:val="00213562"/>
    <w:rsid w:val="0021386F"/>
    <w:rsid w:val="0021399C"/>
    <w:rsid w:val="00213C1C"/>
    <w:rsid w:val="00213C42"/>
    <w:rsid w:val="00213F49"/>
    <w:rsid w:val="002140B8"/>
    <w:rsid w:val="00214318"/>
    <w:rsid w:val="00214345"/>
    <w:rsid w:val="002144B4"/>
    <w:rsid w:val="00214A5C"/>
    <w:rsid w:val="00214B7E"/>
    <w:rsid w:val="00214C12"/>
    <w:rsid w:val="00214C92"/>
    <w:rsid w:val="002151B8"/>
    <w:rsid w:val="002151DB"/>
    <w:rsid w:val="0021588B"/>
    <w:rsid w:val="002159F6"/>
    <w:rsid w:val="0021638D"/>
    <w:rsid w:val="00216538"/>
    <w:rsid w:val="00216649"/>
    <w:rsid w:val="002167DF"/>
    <w:rsid w:val="00216B15"/>
    <w:rsid w:val="00216B8E"/>
    <w:rsid w:val="00216E29"/>
    <w:rsid w:val="002177C0"/>
    <w:rsid w:val="00217A36"/>
    <w:rsid w:val="00217A84"/>
    <w:rsid w:val="00217B7F"/>
    <w:rsid w:val="00217BFB"/>
    <w:rsid w:val="00217DFC"/>
    <w:rsid w:val="0022016D"/>
    <w:rsid w:val="0022039E"/>
    <w:rsid w:val="002203AB"/>
    <w:rsid w:val="00220F79"/>
    <w:rsid w:val="00220F81"/>
    <w:rsid w:val="002217D3"/>
    <w:rsid w:val="00221837"/>
    <w:rsid w:val="00221884"/>
    <w:rsid w:val="00221901"/>
    <w:rsid w:val="00221ACC"/>
    <w:rsid w:val="00221EC6"/>
    <w:rsid w:val="00222123"/>
    <w:rsid w:val="0022257B"/>
    <w:rsid w:val="0022264F"/>
    <w:rsid w:val="00222BA1"/>
    <w:rsid w:val="00222D16"/>
    <w:rsid w:val="00223129"/>
    <w:rsid w:val="00223526"/>
    <w:rsid w:val="00223A41"/>
    <w:rsid w:val="00223FB9"/>
    <w:rsid w:val="0022414C"/>
    <w:rsid w:val="002241BE"/>
    <w:rsid w:val="0022463A"/>
    <w:rsid w:val="0022496E"/>
    <w:rsid w:val="00224CF2"/>
    <w:rsid w:val="002250DD"/>
    <w:rsid w:val="002251A0"/>
    <w:rsid w:val="002253F6"/>
    <w:rsid w:val="0022546D"/>
    <w:rsid w:val="00225CAA"/>
    <w:rsid w:val="00225DB9"/>
    <w:rsid w:val="00225DEB"/>
    <w:rsid w:val="00225F1B"/>
    <w:rsid w:val="002261D2"/>
    <w:rsid w:val="0022620E"/>
    <w:rsid w:val="0022665E"/>
    <w:rsid w:val="002269E1"/>
    <w:rsid w:val="00226CF9"/>
    <w:rsid w:val="00226D42"/>
    <w:rsid w:val="00227BA5"/>
    <w:rsid w:val="00227D2D"/>
    <w:rsid w:val="00227FC4"/>
    <w:rsid w:val="00230084"/>
    <w:rsid w:val="00230172"/>
    <w:rsid w:val="0023048C"/>
    <w:rsid w:val="00230534"/>
    <w:rsid w:val="0023071E"/>
    <w:rsid w:val="0023099A"/>
    <w:rsid w:val="00230EFD"/>
    <w:rsid w:val="002310F1"/>
    <w:rsid w:val="00231103"/>
    <w:rsid w:val="00231504"/>
    <w:rsid w:val="00231598"/>
    <w:rsid w:val="0023175F"/>
    <w:rsid w:val="0023193A"/>
    <w:rsid w:val="00232009"/>
    <w:rsid w:val="0023226E"/>
    <w:rsid w:val="002323A6"/>
    <w:rsid w:val="00232567"/>
    <w:rsid w:val="0023271A"/>
    <w:rsid w:val="002328E3"/>
    <w:rsid w:val="00232955"/>
    <w:rsid w:val="00232962"/>
    <w:rsid w:val="00232BC7"/>
    <w:rsid w:val="00232D59"/>
    <w:rsid w:val="00232D70"/>
    <w:rsid w:val="00232DFE"/>
    <w:rsid w:val="00233435"/>
    <w:rsid w:val="002335D0"/>
    <w:rsid w:val="00233AB9"/>
    <w:rsid w:val="002340CC"/>
    <w:rsid w:val="002343F7"/>
    <w:rsid w:val="00234520"/>
    <w:rsid w:val="00234A4D"/>
    <w:rsid w:val="00234C13"/>
    <w:rsid w:val="00234F47"/>
    <w:rsid w:val="00234FC1"/>
    <w:rsid w:val="00234FEE"/>
    <w:rsid w:val="002353C3"/>
    <w:rsid w:val="002359A1"/>
    <w:rsid w:val="00235D14"/>
    <w:rsid w:val="00235E0B"/>
    <w:rsid w:val="00235E9B"/>
    <w:rsid w:val="0023618D"/>
    <w:rsid w:val="002363ED"/>
    <w:rsid w:val="002366B3"/>
    <w:rsid w:val="0023683D"/>
    <w:rsid w:val="00236A86"/>
    <w:rsid w:val="00236B53"/>
    <w:rsid w:val="002374F6"/>
    <w:rsid w:val="00237731"/>
    <w:rsid w:val="00237780"/>
    <w:rsid w:val="00237BC9"/>
    <w:rsid w:val="00237DFA"/>
    <w:rsid w:val="00237E42"/>
    <w:rsid w:val="00237F0B"/>
    <w:rsid w:val="002402ED"/>
    <w:rsid w:val="0024032B"/>
    <w:rsid w:val="00240537"/>
    <w:rsid w:val="00240886"/>
    <w:rsid w:val="00240B64"/>
    <w:rsid w:val="00240F51"/>
    <w:rsid w:val="00240F78"/>
    <w:rsid w:val="002410DA"/>
    <w:rsid w:val="002412C7"/>
    <w:rsid w:val="00241841"/>
    <w:rsid w:val="00241902"/>
    <w:rsid w:val="00241B3D"/>
    <w:rsid w:val="00241C1C"/>
    <w:rsid w:val="00241C3E"/>
    <w:rsid w:val="00241E29"/>
    <w:rsid w:val="0024205F"/>
    <w:rsid w:val="00242431"/>
    <w:rsid w:val="00242790"/>
    <w:rsid w:val="00242871"/>
    <w:rsid w:val="002428DA"/>
    <w:rsid w:val="00242BE3"/>
    <w:rsid w:val="00242EE6"/>
    <w:rsid w:val="00243216"/>
    <w:rsid w:val="0024333A"/>
    <w:rsid w:val="00243571"/>
    <w:rsid w:val="002435E0"/>
    <w:rsid w:val="00243B4D"/>
    <w:rsid w:val="00243BD7"/>
    <w:rsid w:val="00243F6C"/>
    <w:rsid w:val="00243F90"/>
    <w:rsid w:val="0024411C"/>
    <w:rsid w:val="0024448C"/>
    <w:rsid w:val="002445E7"/>
    <w:rsid w:val="0024488A"/>
    <w:rsid w:val="002448C6"/>
    <w:rsid w:val="00244998"/>
    <w:rsid w:val="00244E2C"/>
    <w:rsid w:val="00244F16"/>
    <w:rsid w:val="002451B3"/>
    <w:rsid w:val="0024564F"/>
    <w:rsid w:val="00245C9C"/>
    <w:rsid w:val="00245CDA"/>
    <w:rsid w:val="00245F28"/>
    <w:rsid w:val="00246090"/>
    <w:rsid w:val="0024624D"/>
    <w:rsid w:val="0024637B"/>
    <w:rsid w:val="002465E5"/>
    <w:rsid w:val="00246720"/>
    <w:rsid w:val="00246898"/>
    <w:rsid w:val="00246D09"/>
    <w:rsid w:val="00246FAA"/>
    <w:rsid w:val="002470F7"/>
    <w:rsid w:val="0024718A"/>
    <w:rsid w:val="002472CD"/>
    <w:rsid w:val="0024750F"/>
    <w:rsid w:val="0024769D"/>
    <w:rsid w:val="00247AB6"/>
    <w:rsid w:val="00247AD9"/>
    <w:rsid w:val="00247DD0"/>
    <w:rsid w:val="00247DE6"/>
    <w:rsid w:val="0025004C"/>
    <w:rsid w:val="00250135"/>
    <w:rsid w:val="0025025A"/>
    <w:rsid w:val="00250287"/>
    <w:rsid w:val="002504B5"/>
    <w:rsid w:val="00250615"/>
    <w:rsid w:val="00250734"/>
    <w:rsid w:val="0025089D"/>
    <w:rsid w:val="002512D1"/>
    <w:rsid w:val="002514E2"/>
    <w:rsid w:val="002516D9"/>
    <w:rsid w:val="00251948"/>
    <w:rsid w:val="00251C60"/>
    <w:rsid w:val="00251C7C"/>
    <w:rsid w:val="00251EB6"/>
    <w:rsid w:val="0025213D"/>
    <w:rsid w:val="00252140"/>
    <w:rsid w:val="002523D5"/>
    <w:rsid w:val="00252441"/>
    <w:rsid w:val="00252608"/>
    <w:rsid w:val="002526E5"/>
    <w:rsid w:val="00252723"/>
    <w:rsid w:val="002530B6"/>
    <w:rsid w:val="0025328F"/>
    <w:rsid w:val="00253674"/>
    <w:rsid w:val="002536FE"/>
    <w:rsid w:val="002537A9"/>
    <w:rsid w:val="0025390E"/>
    <w:rsid w:val="00253CF5"/>
    <w:rsid w:val="0025404E"/>
    <w:rsid w:val="002541BB"/>
    <w:rsid w:val="00254406"/>
    <w:rsid w:val="002544AE"/>
    <w:rsid w:val="00254680"/>
    <w:rsid w:val="00254718"/>
    <w:rsid w:val="00254851"/>
    <w:rsid w:val="0025487E"/>
    <w:rsid w:val="00254B96"/>
    <w:rsid w:val="00255102"/>
    <w:rsid w:val="0025557C"/>
    <w:rsid w:val="00255761"/>
    <w:rsid w:val="0025586C"/>
    <w:rsid w:val="00255A16"/>
    <w:rsid w:val="00255E2B"/>
    <w:rsid w:val="00255E96"/>
    <w:rsid w:val="00255EBF"/>
    <w:rsid w:val="00256245"/>
    <w:rsid w:val="00256634"/>
    <w:rsid w:val="002567E5"/>
    <w:rsid w:val="00256A11"/>
    <w:rsid w:val="00256CAB"/>
    <w:rsid w:val="00256EA7"/>
    <w:rsid w:val="00256F93"/>
    <w:rsid w:val="00257952"/>
    <w:rsid w:val="00257AE6"/>
    <w:rsid w:val="00257C8A"/>
    <w:rsid w:val="00257CA2"/>
    <w:rsid w:val="00257E65"/>
    <w:rsid w:val="00257F11"/>
    <w:rsid w:val="00257FDF"/>
    <w:rsid w:val="002603EF"/>
    <w:rsid w:val="002604E1"/>
    <w:rsid w:val="002609C3"/>
    <w:rsid w:val="002609F3"/>
    <w:rsid w:val="00260A97"/>
    <w:rsid w:val="00260DCE"/>
    <w:rsid w:val="002611C4"/>
    <w:rsid w:val="0026182F"/>
    <w:rsid w:val="00261A63"/>
    <w:rsid w:val="00261CBA"/>
    <w:rsid w:val="0026260B"/>
    <w:rsid w:val="00262643"/>
    <w:rsid w:val="00262797"/>
    <w:rsid w:val="00262825"/>
    <w:rsid w:val="00262899"/>
    <w:rsid w:val="0026292C"/>
    <w:rsid w:val="00262A5C"/>
    <w:rsid w:val="00262A92"/>
    <w:rsid w:val="00263174"/>
    <w:rsid w:val="002634C8"/>
    <w:rsid w:val="0026357C"/>
    <w:rsid w:val="0026383B"/>
    <w:rsid w:val="002638C2"/>
    <w:rsid w:val="00263C32"/>
    <w:rsid w:val="0026448C"/>
    <w:rsid w:val="002644CA"/>
    <w:rsid w:val="00264544"/>
    <w:rsid w:val="0026461C"/>
    <w:rsid w:val="002646DA"/>
    <w:rsid w:val="00264732"/>
    <w:rsid w:val="00264AD3"/>
    <w:rsid w:val="00264E8C"/>
    <w:rsid w:val="00265557"/>
    <w:rsid w:val="00265910"/>
    <w:rsid w:val="00265976"/>
    <w:rsid w:val="00265E3F"/>
    <w:rsid w:val="002662DE"/>
    <w:rsid w:val="002665ED"/>
    <w:rsid w:val="00266A23"/>
    <w:rsid w:val="00266A46"/>
    <w:rsid w:val="00266E70"/>
    <w:rsid w:val="00266EB2"/>
    <w:rsid w:val="00266F92"/>
    <w:rsid w:val="002671A6"/>
    <w:rsid w:val="002671C7"/>
    <w:rsid w:val="002673AB"/>
    <w:rsid w:val="002677EF"/>
    <w:rsid w:val="00267D27"/>
    <w:rsid w:val="002702E8"/>
    <w:rsid w:val="002707E1"/>
    <w:rsid w:val="00270B8F"/>
    <w:rsid w:val="002716A7"/>
    <w:rsid w:val="00271A46"/>
    <w:rsid w:val="00271CFD"/>
    <w:rsid w:val="00271D51"/>
    <w:rsid w:val="00271E2D"/>
    <w:rsid w:val="00271F20"/>
    <w:rsid w:val="00271F57"/>
    <w:rsid w:val="00271FE2"/>
    <w:rsid w:val="002725E7"/>
    <w:rsid w:val="00272AD7"/>
    <w:rsid w:val="00272B9C"/>
    <w:rsid w:val="00272C6C"/>
    <w:rsid w:val="00272C8D"/>
    <w:rsid w:val="00273244"/>
    <w:rsid w:val="0027328A"/>
    <w:rsid w:val="00273432"/>
    <w:rsid w:val="00273720"/>
    <w:rsid w:val="0027388F"/>
    <w:rsid w:val="00273D50"/>
    <w:rsid w:val="002743AE"/>
    <w:rsid w:val="002743ED"/>
    <w:rsid w:val="00274567"/>
    <w:rsid w:val="002749D4"/>
    <w:rsid w:val="00274DA0"/>
    <w:rsid w:val="002750EB"/>
    <w:rsid w:val="002752B1"/>
    <w:rsid w:val="002754CF"/>
    <w:rsid w:val="00275A62"/>
    <w:rsid w:val="00275C21"/>
    <w:rsid w:val="00275C69"/>
    <w:rsid w:val="00276079"/>
    <w:rsid w:val="0027629C"/>
    <w:rsid w:val="0027660E"/>
    <w:rsid w:val="00276691"/>
    <w:rsid w:val="002767A4"/>
    <w:rsid w:val="00276820"/>
    <w:rsid w:val="00276B17"/>
    <w:rsid w:val="00276E18"/>
    <w:rsid w:val="002775B0"/>
    <w:rsid w:val="00277660"/>
    <w:rsid w:val="002778D7"/>
    <w:rsid w:val="00277926"/>
    <w:rsid w:val="00277B69"/>
    <w:rsid w:val="00277BA1"/>
    <w:rsid w:val="00277CBB"/>
    <w:rsid w:val="00277E4B"/>
    <w:rsid w:val="00277E66"/>
    <w:rsid w:val="0028018F"/>
    <w:rsid w:val="002806D7"/>
    <w:rsid w:val="00280785"/>
    <w:rsid w:val="00280BFB"/>
    <w:rsid w:val="00280F54"/>
    <w:rsid w:val="00280F9D"/>
    <w:rsid w:val="00280FB8"/>
    <w:rsid w:val="00280FBA"/>
    <w:rsid w:val="002812D3"/>
    <w:rsid w:val="002813D5"/>
    <w:rsid w:val="00281B7A"/>
    <w:rsid w:val="00282247"/>
    <w:rsid w:val="00282278"/>
    <w:rsid w:val="0028273C"/>
    <w:rsid w:val="00282AC4"/>
    <w:rsid w:val="00282BFD"/>
    <w:rsid w:val="00282C67"/>
    <w:rsid w:val="00282F36"/>
    <w:rsid w:val="00283020"/>
    <w:rsid w:val="002830F5"/>
    <w:rsid w:val="00283500"/>
    <w:rsid w:val="002838A0"/>
    <w:rsid w:val="00283B64"/>
    <w:rsid w:val="00283D37"/>
    <w:rsid w:val="00283FCA"/>
    <w:rsid w:val="002840D9"/>
    <w:rsid w:val="00284604"/>
    <w:rsid w:val="00284717"/>
    <w:rsid w:val="00284A6E"/>
    <w:rsid w:val="00284B50"/>
    <w:rsid w:val="00284D01"/>
    <w:rsid w:val="00284DFB"/>
    <w:rsid w:val="00285246"/>
    <w:rsid w:val="002854BB"/>
    <w:rsid w:val="002854C3"/>
    <w:rsid w:val="002856CA"/>
    <w:rsid w:val="00285932"/>
    <w:rsid w:val="00285950"/>
    <w:rsid w:val="00285A45"/>
    <w:rsid w:val="00285DF9"/>
    <w:rsid w:val="00286005"/>
    <w:rsid w:val="002863A7"/>
    <w:rsid w:val="002865C5"/>
    <w:rsid w:val="00286EFB"/>
    <w:rsid w:val="00286F5C"/>
    <w:rsid w:val="002874E0"/>
    <w:rsid w:val="00287722"/>
    <w:rsid w:val="00287742"/>
    <w:rsid w:val="002879BA"/>
    <w:rsid w:val="00287ADC"/>
    <w:rsid w:val="00287CA2"/>
    <w:rsid w:val="00290093"/>
    <w:rsid w:val="00290244"/>
    <w:rsid w:val="00290763"/>
    <w:rsid w:val="00290942"/>
    <w:rsid w:val="00290A71"/>
    <w:rsid w:val="00290C4B"/>
    <w:rsid w:val="0029124E"/>
    <w:rsid w:val="00291580"/>
    <w:rsid w:val="002918F1"/>
    <w:rsid w:val="00291D7C"/>
    <w:rsid w:val="00291E9E"/>
    <w:rsid w:val="00291F4D"/>
    <w:rsid w:val="00291F55"/>
    <w:rsid w:val="00292126"/>
    <w:rsid w:val="00292223"/>
    <w:rsid w:val="00292625"/>
    <w:rsid w:val="00292691"/>
    <w:rsid w:val="002926A0"/>
    <w:rsid w:val="00293059"/>
    <w:rsid w:val="00293137"/>
    <w:rsid w:val="002931A4"/>
    <w:rsid w:val="0029328E"/>
    <w:rsid w:val="00293358"/>
    <w:rsid w:val="00293476"/>
    <w:rsid w:val="002934E5"/>
    <w:rsid w:val="00293711"/>
    <w:rsid w:val="002939DC"/>
    <w:rsid w:val="00293A0C"/>
    <w:rsid w:val="00294100"/>
    <w:rsid w:val="002941F9"/>
    <w:rsid w:val="002949BF"/>
    <w:rsid w:val="00294A4C"/>
    <w:rsid w:val="00294DD8"/>
    <w:rsid w:val="00294F60"/>
    <w:rsid w:val="0029543F"/>
    <w:rsid w:val="00295685"/>
    <w:rsid w:val="00295909"/>
    <w:rsid w:val="002959B8"/>
    <w:rsid w:val="002965AA"/>
    <w:rsid w:val="00296614"/>
    <w:rsid w:val="00296B72"/>
    <w:rsid w:val="00296E52"/>
    <w:rsid w:val="00296F62"/>
    <w:rsid w:val="00297063"/>
    <w:rsid w:val="00297080"/>
    <w:rsid w:val="002970E6"/>
    <w:rsid w:val="00297123"/>
    <w:rsid w:val="002972D1"/>
    <w:rsid w:val="0029735C"/>
    <w:rsid w:val="002979AE"/>
    <w:rsid w:val="00297A8B"/>
    <w:rsid w:val="00297E4B"/>
    <w:rsid w:val="002A0180"/>
    <w:rsid w:val="002A0246"/>
    <w:rsid w:val="002A0552"/>
    <w:rsid w:val="002A0567"/>
    <w:rsid w:val="002A0A28"/>
    <w:rsid w:val="002A0D72"/>
    <w:rsid w:val="002A107A"/>
    <w:rsid w:val="002A119C"/>
    <w:rsid w:val="002A1FDC"/>
    <w:rsid w:val="002A21E1"/>
    <w:rsid w:val="002A24DE"/>
    <w:rsid w:val="002A297F"/>
    <w:rsid w:val="002A2D82"/>
    <w:rsid w:val="002A30E0"/>
    <w:rsid w:val="002A320E"/>
    <w:rsid w:val="002A348C"/>
    <w:rsid w:val="002A3E21"/>
    <w:rsid w:val="002A3E7E"/>
    <w:rsid w:val="002A40FD"/>
    <w:rsid w:val="002A437A"/>
    <w:rsid w:val="002A476F"/>
    <w:rsid w:val="002A4B41"/>
    <w:rsid w:val="002A4F04"/>
    <w:rsid w:val="002A502A"/>
    <w:rsid w:val="002A50E0"/>
    <w:rsid w:val="002A5125"/>
    <w:rsid w:val="002A53B8"/>
    <w:rsid w:val="002A5744"/>
    <w:rsid w:val="002A57C2"/>
    <w:rsid w:val="002A58BE"/>
    <w:rsid w:val="002A596E"/>
    <w:rsid w:val="002A59A0"/>
    <w:rsid w:val="002A5A35"/>
    <w:rsid w:val="002A5F52"/>
    <w:rsid w:val="002A6081"/>
    <w:rsid w:val="002A614E"/>
    <w:rsid w:val="002A652B"/>
    <w:rsid w:val="002A65CE"/>
    <w:rsid w:val="002A6827"/>
    <w:rsid w:val="002A6A33"/>
    <w:rsid w:val="002A6E01"/>
    <w:rsid w:val="002A6E23"/>
    <w:rsid w:val="002A6E88"/>
    <w:rsid w:val="002A6EA7"/>
    <w:rsid w:val="002A6EC4"/>
    <w:rsid w:val="002A71A0"/>
    <w:rsid w:val="002A7249"/>
    <w:rsid w:val="002A73D9"/>
    <w:rsid w:val="002A747A"/>
    <w:rsid w:val="002A753E"/>
    <w:rsid w:val="002A7638"/>
    <w:rsid w:val="002A7716"/>
    <w:rsid w:val="002A78B1"/>
    <w:rsid w:val="002A7982"/>
    <w:rsid w:val="002A7A39"/>
    <w:rsid w:val="002B0CFD"/>
    <w:rsid w:val="002B0DDF"/>
    <w:rsid w:val="002B0F60"/>
    <w:rsid w:val="002B11CD"/>
    <w:rsid w:val="002B1594"/>
    <w:rsid w:val="002B1599"/>
    <w:rsid w:val="002B1BDC"/>
    <w:rsid w:val="002B1E60"/>
    <w:rsid w:val="002B1FF5"/>
    <w:rsid w:val="002B202D"/>
    <w:rsid w:val="002B207B"/>
    <w:rsid w:val="002B21F6"/>
    <w:rsid w:val="002B26A4"/>
    <w:rsid w:val="002B2714"/>
    <w:rsid w:val="002B2715"/>
    <w:rsid w:val="002B272C"/>
    <w:rsid w:val="002B2A2D"/>
    <w:rsid w:val="002B2A81"/>
    <w:rsid w:val="002B2B05"/>
    <w:rsid w:val="002B2F74"/>
    <w:rsid w:val="002B2F9F"/>
    <w:rsid w:val="002B32B1"/>
    <w:rsid w:val="002B3801"/>
    <w:rsid w:val="002B3A73"/>
    <w:rsid w:val="002B3C0B"/>
    <w:rsid w:val="002B4009"/>
    <w:rsid w:val="002B40F2"/>
    <w:rsid w:val="002B41FE"/>
    <w:rsid w:val="002B4305"/>
    <w:rsid w:val="002B444E"/>
    <w:rsid w:val="002B463C"/>
    <w:rsid w:val="002B4651"/>
    <w:rsid w:val="002B49A5"/>
    <w:rsid w:val="002B49F0"/>
    <w:rsid w:val="002B4A60"/>
    <w:rsid w:val="002B4B2C"/>
    <w:rsid w:val="002B4EBC"/>
    <w:rsid w:val="002B4ED8"/>
    <w:rsid w:val="002B4F6A"/>
    <w:rsid w:val="002B5031"/>
    <w:rsid w:val="002B5480"/>
    <w:rsid w:val="002B559D"/>
    <w:rsid w:val="002B55EC"/>
    <w:rsid w:val="002B59E0"/>
    <w:rsid w:val="002B5A0A"/>
    <w:rsid w:val="002B5A36"/>
    <w:rsid w:val="002B5EA7"/>
    <w:rsid w:val="002B5F8E"/>
    <w:rsid w:val="002B60D1"/>
    <w:rsid w:val="002B6160"/>
    <w:rsid w:val="002B6E3C"/>
    <w:rsid w:val="002B70B6"/>
    <w:rsid w:val="002B7164"/>
    <w:rsid w:val="002B7435"/>
    <w:rsid w:val="002B758B"/>
    <w:rsid w:val="002B77FA"/>
    <w:rsid w:val="002B78F4"/>
    <w:rsid w:val="002B797E"/>
    <w:rsid w:val="002B7A20"/>
    <w:rsid w:val="002C00D8"/>
    <w:rsid w:val="002C0D5B"/>
    <w:rsid w:val="002C0E1F"/>
    <w:rsid w:val="002C0F3D"/>
    <w:rsid w:val="002C14E7"/>
    <w:rsid w:val="002C198C"/>
    <w:rsid w:val="002C1B49"/>
    <w:rsid w:val="002C1CF6"/>
    <w:rsid w:val="002C1FE0"/>
    <w:rsid w:val="002C20FD"/>
    <w:rsid w:val="002C2370"/>
    <w:rsid w:val="002C2B1E"/>
    <w:rsid w:val="002C2B48"/>
    <w:rsid w:val="002C2BB9"/>
    <w:rsid w:val="002C33BF"/>
    <w:rsid w:val="002C352E"/>
    <w:rsid w:val="002C3712"/>
    <w:rsid w:val="002C37E7"/>
    <w:rsid w:val="002C3865"/>
    <w:rsid w:val="002C3FBB"/>
    <w:rsid w:val="002C4A6D"/>
    <w:rsid w:val="002C4D2F"/>
    <w:rsid w:val="002C4DA6"/>
    <w:rsid w:val="002C543C"/>
    <w:rsid w:val="002C552B"/>
    <w:rsid w:val="002C5887"/>
    <w:rsid w:val="002C58DC"/>
    <w:rsid w:val="002C599A"/>
    <w:rsid w:val="002C5B4D"/>
    <w:rsid w:val="002C5D4E"/>
    <w:rsid w:val="002C6222"/>
    <w:rsid w:val="002C637A"/>
    <w:rsid w:val="002C666A"/>
    <w:rsid w:val="002C6704"/>
    <w:rsid w:val="002C6735"/>
    <w:rsid w:val="002C6AB3"/>
    <w:rsid w:val="002C71E9"/>
    <w:rsid w:val="002C7294"/>
    <w:rsid w:val="002C734B"/>
    <w:rsid w:val="002C74F1"/>
    <w:rsid w:val="002C7934"/>
    <w:rsid w:val="002C7C64"/>
    <w:rsid w:val="002C7C94"/>
    <w:rsid w:val="002C7CB2"/>
    <w:rsid w:val="002D0090"/>
    <w:rsid w:val="002D0091"/>
    <w:rsid w:val="002D0231"/>
    <w:rsid w:val="002D0557"/>
    <w:rsid w:val="002D067B"/>
    <w:rsid w:val="002D07B5"/>
    <w:rsid w:val="002D0B51"/>
    <w:rsid w:val="002D0BC3"/>
    <w:rsid w:val="002D0C02"/>
    <w:rsid w:val="002D0E28"/>
    <w:rsid w:val="002D1003"/>
    <w:rsid w:val="002D1362"/>
    <w:rsid w:val="002D1A73"/>
    <w:rsid w:val="002D1BB2"/>
    <w:rsid w:val="002D2125"/>
    <w:rsid w:val="002D21B8"/>
    <w:rsid w:val="002D2525"/>
    <w:rsid w:val="002D26C0"/>
    <w:rsid w:val="002D2AB4"/>
    <w:rsid w:val="002D2F17"/>
    <w:rsid w:val="002D3103"/>
    <w:rsid w:val="002D319A"/>
    <w:rsid w:val="002D34F2"/>
    <w:rsid w:val="002D3A0A"/>
    <w:rsid w:val="002D4562"/>
    <w:rsid w:val="002D4705"/>
    <w:rsid w:val="002D4785"/>
    <w:rsid w:val="002D48A3"/>
    <w:rsid w:val="002D4A06"/>
    <w:rsid w:val="002D4B9F"/>
    <w:rsid w:val="002D55F6"/>
    <w:rsid w:val="002D5C83"/>
    <w:rsid w:val="002D6171"/>
    <w:rsid w:val="002D61DC"/>
    <w:rsid w:val="002D62E9"/>
    <w:rsid w:val="002D649D"/>
    <w:rsid w:val="002D6507"/>
    <w:rsid w:val="002D660E"/>
    <w:rsid w:val="002D691A"/>
    <w:rsid w:val="002D71E7"/>
    <w:rsid w:val="002D7430"/>
    <w:rsid w:val="002D7E30"/>
    <w:rsid w:val="002E0003"/>
    <w:rsid w:val="002E03C1"/>
    <w:rsid w:val="002E05B0"/>
    <w:rsid w:val="002E07E9"/>
    <w:rsid w:val="002E08D0"/>
    <w:rsid w:val="002E0D47"/>
    <w:rsid w:val="002E0E01"/>
    <w:rsid w:val="002E1002"/>
    <w:rsid w:val="002E1188"/>
    <w:rsid w:val="002E157A"/>
    <w:rsid w:val="002E2036"/>
    <w:rsid w:val="002E2086"/>
    <w:rsid w:val="002E21A5"/>
    <w:rsid w:val="002E2299"/>
    <w:rsid w:val="002E2540"/>
    <w:rsid w:val="002E2735"/>
    <w:rsid w:val="002E28B4"/>
    <w:rsid w:val="002E2CB6"/>
    <w:rsid w:val="002E2EE6"/>
    <w:rsid w:val="002E3030"/>
    <w:rsid w:val="002E3156"/>
    <w:rsid w:val="002E327E"/>
    <w:rsid w:val="002E34B8"/>
    <w:rsid w:val="002E3789"/>
    <w:rsid w:val="002E3919"/>
    <w:rsid w:val="002E3974"/>
    <w:rsid w:val="002E3A1B"/>
    <w:rsid w:val="002E3B99"/>
    <w:rsid w:val="002E4328"/>
    <w:rsid w:val="002E44AB"/>
    <w:rsid w:val="002E4C04"/>
    <w:rsid w:val="002E4DF8"/>
    <w:rsid w:val="002E4F92"/>
    <w:rsid w:val="002E5017"/>
    <w:rsid w:val="002E58AC"/>
    <w:rsid w:val="002E58F7"/>
    <w:rsid w:val="002E5A69"/>
    <w:rsid w:val="002E5AA5"/>
    <w:rsid w:val="002E5CD3"/>
    <w:rsid w:val="002E677F"/>
    <w:rsid w:val="002E6962"/>
    <w:rsid w:val="002E6DF3"/>
    <w:rsid w:val="002E6E24"/>
    <w:rsid w:val="002E6E38"/>
    <w:rsid w:val="002E6F02"/>
    <w:rsid w:val="002E70D0"/>
    <w:rsid w:val="002E7816"/>
    <w:rsid w:val="002E783D"/>
    <w:rsid w:val="002E7841"/>
    <w:rsid w:val="002E79EB"/>
    <w:rsid w:val="002E7A33"/>
    <w:rsid w:val="002E7A6B"/>
    <w:rsid w:val="002E7C8D"/>
    <w:rsid w:val="002E7CE2"/>
    <w:rsid w:val="002F012F"/>
    <w:rsid w:val="002F03A0"/>
    <w:rsid w:val="002F0415"/>
    <w:rsid w:val="002F05F0"/>
    <w:rsid w:val="002F0842"/>
    <w:rsid w:val="002F0D6C"/>
    <w:rsid w:val="002F0F29"/>
    <w:rsid w:val="002F0F75"/>
    <w:rsid w:val="002F11FB"/>
    <w:rsid w:val="002F1276"/>
    <w:rsid w:val="002F1427"/>
    <w:rsid w:val="002F1498"/>
    <w:rsid w:val="002F1592"/>
    <w:rsid w:val="002F1663"/>
    <w:rsid w:val="002F16BF"/>
    <w:rsid w:val="002F16E7"/>
    <w:rsid w:val="002F18FA"/>
    <w:rsid w:val="002F18FD"/>
    <w:rsid w:val="002F1A3B"/>
    <w:rsid w:val="002F1C80"/>
    <w:rsid w:val="002F1EB4"/>
    <w:rsid w:val="002F1F54"/>
    <w:rsid w:val="002F2380"/>
    <w:rsid w:val="002F2698"/>
    <w:rsid w:val="002F27A0"/>
    <w:rsid w:val="002F29B9"/>
    <w:rsid w:val="002F2C05"/>
    <w:rsid w:val="002F2CE9"/>
    <w:rsid w:val="002F3063"/>
    <w:rsid w:val="002F3211"/>
    <w:rsid w:val="002F322C"/>
    <w:rsid w:val="002F37B4"/>
    <w:rsid w:val="002F4343"/>
    <w:rsid w:val="002F44E3"/>
    <w:rsid w:val="002F48BD"/>
    <w:rsid w:val="002F4A0E"/>
    <w:rsid w:val="002F4A76"/>
    <w:rsid w:val="002F4AA5"/>
    <w:rsid w:val="002F4BE3"/>
    <w:rsid w:val="002F4C04"/>
    <w:rsid w:val="002F5265"/>
    <w:rsid w:val="002F55A9"/>
    <w:rsid w:val="002F5716"/>
    <w:rsid w:val="002F5774"/>
    <w:rsid w:val="002F597F"/>
    <w:rsid w:val="002F6317"/>
    <w:rsid w:val="002F6373"/>
    <w:rsid w:val="002F6530"/>
    <w:rsid w:val="002F66C8"/>
    <w:rsid w:val="002F673B"/>
    <w:rsid w:val="002F6FBC"/>
    <w:rsid w:val="002F7182"/>
    <w:rsid w:val="002F78BF"/>
    <w:rsid w:val="002F78F1"/>
    <w:rsid w:val="002F7921"/>
    <w:rsid w:val="002F7A07"/>
    <w:rsid w:val="003001E0"/>
    <w:rsid w:val="0030025B"/>
    <w:rsid w:val="003002D2"/>
    <w:rsid w:val="003003B4"/>
    <w:rsid w:val="00300A04"/>
    <w:rsid w:val="00300EDD"/>
    <w:rsid w:val="00300F0B"/>
    <w:rsid w:val="00300F16"/>
    <w:rsid w:val="0030138C"/>
    <w:rsid w:val="003015CA"/>
    <w:rsid w:val="00301CF4"/>
    <w:rsid w:val="00301DF1"/>
    <w:rsid w:val="00301F3F"/>
    <w:rsid w:val="00301F54"/>
    <w:rsid w:val="00302094"/>
    <w:rsid w:val="003020A2"/>
    <w:rsid w:val="0030212A"/>
    <w:rsid w:val="0030253E"/>
    <w:rsid w:val="003029BF"/>
    <w:rsid w:val="00302BC6"/>
    <w:rsid w:val="00302ED6"/>
    <w:rsid w:val="0030391F"/>
    <w:rsid w:val="00303940"/>
    <w:rsid w:val="0030396C"/>
    <w:rsid w:val="00303DA0"/>
    <w:rsid w:val="0030400D"/>
    <w:rsid w:val="00304088"/>
    <w:rsid w:val="00304091"/>
    <w:rsid w:val="003048AD"/>
    <w:rsid w:val="00304D47"/>
    <w:rsid w:val="00304DCB"/>
    <w:rsid w:val="003051D3"/>
    <w:rsid w:val="003054D6"/>
    <w:rsid w:val="00305508"/>
    <w:rsid w:val="003055D4"/>
    <w:rsid w:val="00305881"/>
    <w:rsid w:val="003058A6"/>
    <w:rsid w:val="00305A23"/>
    <w:rsid w:val="00305BEF"/>
    <w:rsid w:val="00305D03"/>
    <w:rsid w:val="003061FF"/>
    <w:rsid w:val="003065EF"/>
    <w:rsid w:val="003067E2"/>
    <w:rsid w:val="0030688F"/>
    <w:rsid w:val="00306FEC"/>
    <w:rsid w:val="0030711A"/>
    <w:rsid w:val="0030725E"/>
    <w:rsid w:val="00307307"/>
    <w:rsid w:val="003075BD"/>
    <w:rsid w:val="0030788C"/>
    <w:rsid w:val="00307921"/>
    <w:rsid w:val="00307D20"/>
    <w:rsid w:val="00310692"/>
    <w:rsid w:val="00310745"/>
    <w:rsid w:val="00310928"/>
    <w:rsid w:val="00310A6F"/>
    <w:rsid w:val="00310E38"/>
    <w:rsid w:val="00310E77"/>
    <w:rsid w:val="00311058"/>
    <w:rsid w:val="00311239"/>
    <w:rsid w:val="003113EF"/>
    <w:rsid w:val="003115DE"/>
    <w:rsid w:val="00311970"/>
    <w:rsid w:val="003119BA"/>
    <w:rsid w:val="00311A29"/>
    <w:rsid w:val="00311CB6"/>
    <w:rsid w:val="00311ED0"/>
    <w:rsid w:val="00311F89"/>
    <w:rsid w:val="003121EE"/>
    <w:rsid w:val="00312355"/>
    <w:rsid w:val="00312377"/>
    <w:rsid w:val="003128B0"/>
    <w:rsid w:val="00312962"/>
    <w:rsid w:val="00312A10"/>
    <w:rsid w:val="00312A54"/>
    <w:rsid w:val="00312A87"/>
    <w:rsid w:val="00312E38"/>
    <w:rsid w:val="003130A1"/>
    <w:rsid w:val="0031389C"/>
    <w:rsid w:val="003139D3"/>
    <w:rsid w:val="003139E2"/>
    <w:rsid w:val="00313BB6"/>
    <w:rsid w:val="00313E44"/>
    <w:rsid w:val="00313E5B"/>
    <w:rsid w:val="00313F0A"/>
    <w:rsid w:val="00313FFC"/>
    <w:rsid w:val="0031491F"/>
    <w:rsid w:val="003149C7"/>
    <w:rsid w:val="00314A27"/>
    <w:rsid w:val="00314CFB"/>
    <w:rsid w:val="00314E1A"/>
    <w:rsid w:val="00314FB0"/>
    <w:rsid w:val="00315111"/>
    <w:rsid w:val="003154DF"/>
    <w:rsid w:val="003157DE"/>
    <w:rsid w:val="003158C2"/>
    <w:rsid w:val="00315C76"/>
    <w:rsid w:val="00315EE0"/>
    <w:rsid w:val="0031612C"/>
    <w:rsid w:val="003163BE"/>
    <w:rsid w:val="003165E0"/>
    <w:rsid w:val="003169BD"/>
    <w:rsid w:val="00317224"/>
    <w:rsid w:val="003179CD"/>
    <w:rsid w:val="00317B74"/>
    <w:rsid w:val="00317D18"/>
    <w:rsid w:val="00317F5C"/>
    <w:rsid w:val="0032012F"/>
    <w:rsid w:val="003201B8"/>
    <w:rsid w:val="003202CF"/>
    <w:rsid w:val="003204DE"/>
    <w:rsid w:val="0032057D"/>
    <w:rsid w:val="003207C5"/>
    <w:rsid w:val="00320D1C"/>
    <w:rsid w:val="003217C9"/>
    <w:rsid w:val="00321A5F"/>
    <w:rsid w:val="00321B4A"/>
    <w:rsid w:val="00321E66"/>
    <w:rsid w:val="0032205E"/>
    <w:rsid w:val="003224AB"/>
    <w:rsid w:val="00322575"/>
    <w:rsid w:val="00322810"/>
    <w:rsid w:val="00322D91"/>
    <w:rsid w:val="003232EF"/>
    <w:rsid w:val="0032348F"/>
    <w:rsid w:val="003235B7"/>
    <w:rsid w:val="00323644"/>
    <w:rsid w:val="0032374B"/>
    <w:rsid w:val="00323953"/>
    <w:rsid w:val="00323C19"/>
    <w:rsid w:val="00323C9D"/>
    <w:rsid w:val="00323CC5"/>
    <w:rsid w:val="0032428A"/>
    <w:rsid w:val="00324797"/>
    <w:rsid w:val="00324998"/>
    <w:rsid w:val="00324A16"/>
    <w:rsid w:val="00324CC2"/>
    <w:rsid w:val="00324DA9"/>
    <w:rsid w:val="00324E00"/>
    <w:rsid w:val="003250F5"/>
    <w:rsid w:val="0032526D"/>
    <w:rsid w:val="00325351"/>
    <w:rsid w:val="00325791"/>
    <w:rsid w:val="00325BC9"/>
    <w:rsid w:val="0032607F"/>
    <w:rsid w:val="003262C1"/>
    <w:rsid w:val="0032637E"/>
    <w:rsid w:val="0032643D"/>
    <w:rsid w:val="003264C8"/>
    <w:rsid w:val="00326665"/>
    <w:rsid w:val="00326754"/>
    <w:rsid w:val="00326B3E"/>
    <w:rsid w:val="00326B48"/>
    <w:rsid w:val="00326E1E"/>
    <w:rsid w:val="00326F2F"/>
    <w:rsid w:val="003270E2"/>
    <w:rsid w:val="00327132"/>
    <w:rsid w:val="003271B7"/>
    <w:rsid w:val="003275A9"/>
    <w:rsid w:val="0032761A"/>
    <w:rsid w:val="00327742"/>
    <w:rsid w:val="00327833"/>
    <w:rsid w:val="00327912"/>
    <w:rsid w:val="00327B0E"/>
    <w:rsid w:val="00327B22"/>
    <w:rsid w:val="00327BCF"/>
    <w:rsid w:val="00327C69"/>
    <w:rsid w:val="00327D83"/>
    <w:rsid w:val="003300FF"/>
    <w:rsid w:val="003301D1"/>
    <w:rsid w:val="00330238"/>
    <w:rsid w:val="003302CE"/>
    <w:rsid w:val="003303E7"/>
    <w:rsid w:val="00330409"/>
    <w:rsid w:val="0033051D"/>
    <w:rsid w:val="00330606"/>
    <w:rsid w:val="00330688"/>
    <w:rsid w:val="003307CD"/>
    <w:rsid w:val="003309A5"/>
    <w:rsid w:val="003309DA"/>
    <w:rsid w:val="00330BBB"/>
    <w:rsid w:val="0033109E"/>
    <w:rsid w:val="00331458"/>
    <w:rsid w:val="00331663"/>
    <w:rsid w:val="0033167D"/>
    <w:rsid w:val="003316FB"/>
    <w:rsid w:val="003318E8"/>
    <w:rsid w:val="00331CD1"/>
    <w:rsid w:val="00331EE0"/>
    <w:rsid w:val="00331EF7"/>
    <w:rsid w:val="0033224F"/>
    <w:rsid w:val="00332ADE"/>
    <w:rsid w:val="00332B7C"/>
    <w:rsid w:val="00332B8B"/>
    <w:rsid w:val="00332CBC"/>
    <w:rsid w:val="00332D8E"/>
    <w:rsid w:val="00332F4B"/>
    <w:rsid w:val="00333029"/>
    <w:rsid w:val="00333162"/>
    <w:rsid w:val="00333200"/>
    <w:rsid w:val="003333C4"/>
    <w:rsid w:val="00333785"/>
    <w:rsid w:val="003339F3"/>
    <w:rsid w:val="00333FE3"/>
    <w:rsid w:val="003346C0"/>
    <w:rsid w:val="00334899"/>
    <w:rsid w:val="00334BB1"/>
    <w:rsid w:val="003353EF"/>
    <w:rsid w:val="0033569D"/>
    <w:rsid w:val="003356D3"/>
    <w:rsid w:val="00335767"/>
    <w:rsid w:val="003357F8"/>
    <w:rsid w:val="003359A4"/>
    <w:rsid w:val="00335BBD"/>
    <w:rsid w:val="00335C7F"/>
    <w:rsid w:val="00335DDC"/>
    <w:rsid w:val="003363D4"/>
    <w:rsid w:val="00336455"/>
    <w:rsid w:val="003366DC"/>
    <w:rsid w:val="00336888"/>
    <w:rsid w:val="00336925"/>
    <w:rsid w:val="00336978"/>
    <w:rsid w:val="00336B3E"/>
    <w:rsid w:val="00336E9F"/>
    <w:rsid w:val="00336EC4"/>
    <w:rsid w:val="00336F11"/>
    <w:rsid w:val="003376EB"/>
    <w:rsid w:val="00337779"/>
    <w:rsid w:val="0033779B"/>
    <w:rsid w:val="00337828"/>
    <w:rsid w:val="00337C78"/>
    <w:rsid w:val="00337EF6"/>
    <w:rsid w:val="00337FDD"/>
    <w:rsid w:val="003401FC"/>
    <w:rsid w:val="00340734"/>
    <w:rsid w:val="003408DC"/>
    <w:rsid w:val="00340910"/>
    <w:rsid w:val="003409E2"/>
    <w:rsid w:val="00340B5C"/>
    <w:rsid w:val="00340D65"/>
    <w:rsid w:val="00340F52"/>
    <w:rsid w:val="00341023"/>
    <w:rsid w:val="003410DE"/>
    <w:rsid w:val="003412BB"/>
    <w:rsid w:val="00341439"/>
    <w:rsid w:val="00341540"/>
    <w:rsid w:val="00341656"/>
    <w:rsid w:val="00341698"/>
    <w:rsid w:val="003419BA"/>
    <w:rsid w:val="00341A06"/>
    <w:rsid w:val="00342166"/>
    <w:rsid w:val="00342287"/>
    <w:rsid w:val="003424FD"/>
    <w:rsid w:val="00342B6C"/>
    <w:rsid w:val="00342BA1"/>
    <w:rsid w:val="003432F2"/>
    <w:rsid w:val="00343360"/>
    <w:rsid w:val="0034374D"/>
    <w:rsid w:val="0034379B"/>
    <w:rsid w:val="003437D6"/>
    <w:rsid w:val="00343A29"/>
    <w:rsid w:val="00343BC3"/>
    <w:rsid w:val="00343D2E"/>
    <w:rsid w:val="00343D77"/>
    <w:rsid w:val="00343E51"/>
    <w:rsid w:val="00344222"/>
    <w:rsid w:val="003444A6"/>
    <w:rsid w:val="00344860"/>
    <w:rsid w:val="00344907"/>
    <w:rsid w:val="00344984"/>
    <w:rsid w:val="00344FB7"/>
    <w:rsid w:val="00344FFC"/>
    <w:rsid w:val="0034513B"/>
    <w:rsid w:val="003456C1"/>
    <w:rsid w:val="003458A5"/>
    <w:rsid w:val="00345907"/>
    <w:rsid w:val="0034593E"/>
    <w:rsid w:val="0034601F"/>
    <w:rsid w:val="00346516"/>
    <w:rsid w:val="00346BE7"/>
    <w:rsid w:val="00346E0A"/>
    <w:rsid w:val="0034704E"/>
    <w:rsid w:val="003472F3"/>
    <w:rsid w:val="003474BF"/>
    <w:rsid w:val="00347559"/>
    <w:rsid w:val="00347786"/>
    <w:rsid w:val="00347A06"/>
    <w:rsid w:val="00347A09"/>
    <w:rsid w:val="00347B41"/>
    <w:rsid w:val="0035003B"/>
    <w:rsid w:val="00350179"/>
    <w:rsid w:val="0035032B"/>
    <w:rsid w:val="003504EF"/>
    <w:rsid w:val="003507DE"/>
    <w:rsid w:val="003509D5"/>
    <w:rsid w:val="00350B2B"/>
    <w:rsid w:val="00350B52"/>
    <w:rsid w:val="00350D56"/>
    <w:rsid w:val="003511A6"/>
    <w:rsid w:val="00351573"/>
    <w:rsid w:val="003516DA"/>
    <w:rsid w:val="003520AD"/>
    <w:rsid w:val="00352179"/>
    <w:rsid w:val="003525D9"/>
    <w:rsid w:val="0035267B"/>
    <w:rsid w:val="00352788"/>
    <w:rsid w:val="00352928"/>
    <w:rsid w:val="00352B80"/>
    <w:rsid w:val="00352C56"/>
    <w:rsid w:val="00352EC9"/>
    <w:rsid w:val="00352EDE"/>
    <w:rsid w:val="00353145"/>
    <w:rsid w:val="00353601"/>
    <w:rsid w:val="00353756"/>
    <w:rsid w:val="00353768"/>
    <w:rsid w:val="003537BF"/>
    <w:rsid w:val="00353DD4"/>
    <w:rsid w:val="00353ED1"/>
    <w:rsid w:val="0035441A"/>
    <w:rsid w:val="0035465C"/>
    <w:rsid w:val="00354C1B"/>
    <w:rsid w:val="00354DB1"/>
    <w:rsid w:val="00354E0D"/>
    <w:rsid w:val="003550A9"/>
    <w:rsid w:val="003551C4"/>
    <w:rsid w:val="0035534C"/>
    <w:rsid w:val="00355556"/>
    <w:rsid w:val="003557C3"/>
    <w:rsid w:val="003557E4"/>
    <w:rsid w:val="003557FC"/>
    <w:rsid w:val="00355E52"/>
    <w:rsid w:val="00356824"/>
    <w:rsid w:val="00356C77"/>
    <w:rsid w:val="00356E03"/>
    <w:rsid w:val="0035717F"/>
    <w:rsid w:val="003577B9"/>
    <w:rsid w:val="00357968"/>
    <w:rsid w:val="00357987"/>
    <w:rsid w:val="00357B23"/>
    <w:rsid w:val="00357CB5"/>
    <w:rsid w:val="0036004C"/>
    <w:rsid w:val="0036019D"/>
    <w:rsid w:val="00360341"/>
    <w:rsid w:val="0036083E"/>
    <w:rsid w:val="0036086B"/>
    <w:rsid w:val="00360905"/>
    <w:rsid w:val="00360A81"/>
    <w:rsid w:val="00360CF2"/>
    <w:rsid w:val="00360F85"/>
    <w:rsid w:val="00360FAA"/>
    <w:rsid w:val="0036134F"/>
    <w:rsid w:val="0036137C"/>
    <w:rsid w:val="0036138C"/>
    <w:rsid w:val="003619FC"/>
    <w:rsid w:val="00361C7C"/>
    <w:rsid w:val="00361E58"/>
    <w:rsid w:val="00361FF7"/>
    <w:rsid w:val="00362036"/>
    <w:rsid w:val="003620C2"/>
    <w:rsid w:val="003620D6"/>
    <w:rsid w:val="003620E6"/>
    <w:rsid w:val="0036244B"/>
    <w:rsid w:val="00362DCE"/>
    <w:rsid w:val="003631D3"/>
    <w:rsid w:val="003632EA"/>
    <w:rsid w:val="0036353B"/>
    <w:rsid w:val="00363C78"/>
    <w:rsid w:val="00363D74"/>
    <w:rsid w:val="00364181"/>
    <w:rsid w:val="003642A0"/>
    <w:rsid w:val="003642A3"/>
    <w:rsid w:val="00364329"/>
    <w:rsid w:val="00364549"/>
    <w:rsid w:val="00364869"/>
    <w:rsid w:val="0036490A"/>
    <w:rsid w:val="00364B8C"/>
    <w:rsid w:val="00364FE5"/>
    <w:rsid w:val="0036536A"/>
    <w:rsid w:val="0036538F"/>
    <w:rsid w:val="00365734"/>
    <w:rsid w:val="003657F7"/>
    <w:rsid w:val="00365972"/>
    <w:rsid w:val="00365C29"/>
    <w:rsid w:val="00366309"/>
    <w:rsid w:val="00366360"/>
    <w:rsid w:val="0036642A"/>
    <w:rsid w:val="003665C8"/>
    <w:rsid w:val="00366A94"/>
    <w:rsid w:val="00366D4D"/>
    <w:rsid w:val="00367144"/>
    <w:rsid w:val="00367562"/>
    <w:rsid w:val="003676AA"/>
    <w:rsid w:val="0036777E"/>
    <w:rsid w:val="00367C19"/>
    <w:rsid w:val="0037000D"/>
    <w:rsid w:val="0037005E"/>
    <w:rsid w:val="00370338"/>
    <w:rsid w:val="00370383"/>
    <w:rsid w:val="00370494"/>
    <w:rsid w:val="003705D5"/>
    <w:rsid w:val="00370626"/>
    <w:rsid w:val="00370804"/>
    <w:rsid w:val="00370940"/>
    <w:rsid w:val="00370BA9"/>
    <w:rsid w:val="00370C29"/>
    <w:rsid w:val="00370D88"/>
    <w:rsid w:val="00370F07"/>
    <w:rsid w:val="00370F08"/>
    <w:rsid w:val="003712A1"/>
    <w:rsid w:val="003713D5"/>
    <w:rsid w:val="0037155C"/>
    <w:rsid w:val="00371676"/>
    <w:rsid w:val="00371876"/>
    <w:rsid w:val="00371A97"/>
    <w:rsid w:val="00371B09"/>
    <w:rsid w:val="00371C4D"/>
    <w:rsid w:val="003723B4"/>
    <w:rsid w:val="0037287D"/>
    <w:rsid w:val="00372CDA"/>
    <w:rsid w:val="00372EA6"/>
    <w:rsid w:val="00372ED0"/>
    <w:rsid w:val="00372F3E"/>
    <w:rsid w:val="00373156"/>
    <w:rsid w:val="00373229"/>
    <w:rsid w:val="003734B6"/>
    <w:rsid w:val="00373595"/>
    <w:rsid w:val="0037370B"/>
    <w:rsid w:val="00373ACF"/>
    <w:rsid w:val="00373EA7"/>
    <w:rsid w:val="003742E9"/>
    <w:rsid w:val="003744F1"/>
    <w:rsid w:val="00374597"/>
    <w:rsid w:val="003746FD"/>
    <w:rsid w:val="00374BBE"/>
    <w:rsid w:val="00374ED5"/>
    <w:rsid w:val="00374F39"/>
    <w:rsid w:val="00374F97"/>
    <w:rsid w:val="0037507E"/>
    <w:rsid w:val="00375491"/>
    <w:rsid w:val="00375514"/>
    <w:rsid w:val="0037566B"/>
    <w:rsid w:val="00375760"/>
    <w:rsid w:val="003758FC"/>
    <w:rsid w:val="00375D1E"/>
    <w:rsid w:val="00375D2E"/>
    <w:rsid w:val="0037601F"/>
    <w:rsid w:val="003763BE"/>
    <w:rsid w:val="00376442"/>
    <w:rsid w:val="003764A0"/>
    <w:rsid w:val="0037664D"/>
    <w:rsid w:val="00376751"/>
    <w:rsid w:val="0037691B"/>
    <w:rsid w:val="0037699B"/>
    <w:rsid w:val="00376B01"/>
    <w:rsid w:val="00376CEB"/>
    <w:rsid w:val="00376D94"/>
    <w:rsid w:val="003772AD"/>
    <w:rsid w:val="0037767B"/>
    <w:rsid w:val="0037777E"/>
    <w:rsid w:val="00377B79"/>
    <w:rsid w:val="00377CA6"/>
    <w:rsid w:val="00377DC5"/>
    <w:rsid w:val="0038019C"/>
    <w:rsid w:val="00380A0C"/>
    <w:rsid w:val="00380BE1"/>
    <w:rsid w:val="00380C25"/>
    <w:rsid w:val="00380F8C"/>
    <w:rsid w:val="00381076"/>
    <w:rsid w:val="003814AB"/>
    <w:rsid w:val="00381614"/>
    <w:rsid w:val="003816AE"/>
    <w:rsid w:val="00381D7A"/>
    <w:rsid w:val="003824D0"/>
    <w:rsid w:val="00382693"/>
    <w:rsid w:val="003826E5"/>
    <w:rsid w:val="00382801"/>
    <w:rsid w:val="00382A22"/>
    <w:rsid w:val="00382B0F"/>
    <w:rsid w:val="00382FBF"/>
    <w:rsid w:val="003835E5"/>
    <w:rsid w:val="0038366F"/>
    <w:rsid w:val="003837D0"/>
    <w:rsid w:val="00383C44"/>
    <w:rsid w:val="00383E9B"/>
    <w:rsid w:val="00384128"/>
    <w:rsid w:val="003841E9"/>
    <w:rsid w:val="003844F3"/>
    <w:rsid w:val="00384A9A"/>
    <w:rsid w:val="00385090"/>
    <w:rsid w:val="00385095"/>
    <w:rsid w:val="003851CB"/>
    <w:rsid w:val="0038552B"/>
    <w:rsid w:val="0038584D"/>
    <w:rsid w:val="00385991"/>
    <w:rsid w:val="00385999"/>
    <w:rsid w:val="003859C5"/>
    <w:rsid w:val="003860CA"/>
    <w:rsid w:val="00386114"/>
    <w:rsid w:val="003862FC"/>
    <w:rsid w:val="00386488"/>
    <w:rsid w:val="003865CC"/>
    <w:rsid w:val="00386B05"/>
    <w:rsid w:val="00386B67"/>
    <w:rsid w:val="00386FF2"/>
    <w:rsid w:val="003873B7"/>
    <w:rsid w:val="003877E3"/>
    <w:rsid w:val="00387D8F"/>
    <w:rsid w:val="00387DA3"/>
    <w:rsid w:val="00387DB8"/>
    <w:rsid w:val="00387E5D"/>
    <w:rsid w:val="00387F2C"/>
    <w:rsid w:val="00387FE7"/>
    <w:rsid w:val="0039056D"/>
    <w:rsid w:val="00390920"/>
    <w:rsid w:val="00390A9E"/>
    <w:rsid w:val="00390B83"/>
    <w:rsid w:val="00390D90"/>
    <w:rsid w:val="00390F53"/>
    <w:rsid w:val="00390F89"/>
    <w:rsid w:val="00391088"/>
    <w:rsid w:val="003913BF"/>
    <w:rsid w:val="003913FA"/>
    <w:rsid w:val="003915DA"/>
    <w:rsid w:val="00391765"/>
    <w:rsid w:val="00391825"/>
    <w:rsid w:val="0039190C"/>
    <w:rsid w:val="00391B20"/>
    <w:rsid w:val="00391B57"/>
    <w:rsid w:val="003921D9"/>
    <w:rsid w:val="00392218"/>
    <w:rsid w:val="003923D9"/>
    <w:rsid w:val="00392CD7"/>
    <w:rsid w:val="003930E6"/>
    <w:rsid w:val="00393224"/>
    <w:rsid w:val="00393561"/>
    <w:rsid w:val="003937A6"/>
    <w:rsid w:val="00393815"/>
    <w:rsid w:val="003942C8"/>
    <w:rsid w:val="003943A8"/>
    <w:rsid w:val="003943BA"/>
    <w:rsid w:val="0039469E"/>
    <w:rsid w:val="00394B20"/>
    <w:rsid w:val="00394C08"/>
    <w:rsid w:val="00395064"/>
    <w:rsid w:val="003950DA"/>
    <w:rsid w:val="003950DB"/>
    <w:rsid w:val="003955A2"/>
    <w:rsid w:val="00395763"/>
    <w:rsid w:val="003959C7"/>
    <w:rsid w:val="00395B15"/>
    <w:rsid w:val="00395F79"/>
    <w:rsid w:val="003961C2"/>
    <w:rsid w:val="003961F8"/>
    <w:rsid w:val="00396453"/>
    <w:rsid w:val="00396628"/>
    <w:rsid w:val="003969E6"/>
    <w:rsid w:val="00396BF5"/>
    <w:rsid w:val="00396C90"/>
    <w:rsid w:val="00397036"/>
    <w:rsid w:val="0039713B"/>
    <w:rsid w:val="00397475"/>
    <w:rsid w:val="0039753A"/>
    <w:rsid w:val="00397C7C"/>
    <w:rsid w:val="00397F61"/>
    <w:rsid w:val="003A0374"/>
    <w:rsid w:val="003A0C0E"/>
    <w:rsid w:val="003A0E11"/>
    <w:rsid w:val="003A108E"/>
    <w:rsid w:val="003A1174"/>
    <w:rsid w:val="003A1386"/>
    <w:rsid w:val="003A1897"/>
    <w:rsid w:val="003A1936"/>
    <w:rsid w:val="003A1974"/>
    <w:rsid w:val="003A1AAA"/>
    <w:rsid w:val="003A1CBF"/>
    <w:rsid w:val="003A1DC8"/>
    <w:rsid w:val="003A22DA"/>
    <w:rsid w:val="003A2496"/>
    <w:rsid w:val="003A252C"/>
    <w:rsid w:val="003A27D0"/>
    <w:rsid w:val="003A2A81"/>
    <w:rsid w:val="003A2AA1"/>
    <w:rsid w:val="003A2B9F"/>
    <w:rsid w:val="003A2DDF"/>
    <w:rsid w:val="003A2EAB"/>
    <w:rsid w:val="003A308D"/>
    <w:rsid w:val="003A332A"/>
    <w:rsid w:val="003A3706"/>
    <w:rsid w:val="003A395E"/>
    <w:rsid w:val="003A41DD"/>
    <w:rsid w:val="003A4237"/>
    <w:rsid w:val="003A4426"/>
    <w:rsid w:val="003A4624"/>
    <w:rsid w:val="003A4903"/>
    <w:rsid w:val="003A499D"/>
    <w:rsid w:val="003A4ACA"/>
    <w:rsid w:val="003A4D91"/>
    <w:rsid w:val="003A4E68"/>
    <w:rsid w:val="003A529A"/>
    <w:rsid w:val="003A5308"/>
    <w:rsid w:val="003A5670"/>
    <w:rsid w:val="003A5A5A"/>
    <w:rsid w:val="003A5B84"/>
    <w:rsid w:val="003A5DD4"/>
    <w:rsid w:val="003A5E1D"/>
    <w:rsid w:val="003A5FCC"/>
    <w:rsid w:val="003A5FE9"/>
    <w:rsid w:val="003A60C7"/>
    <w:rsid w:val="003A6756"/>
    <w:rsid w:val="003A7009"/>
    <w:rsid w:val="003A701B"/>
    <w:rsid w:val="003A7153"/>
    <w:rsid w:val="003A7419"/>
    <w:rsid w:val="003A751B"/>
    <w:rsid w:val="003A75E2"/>
    <w:rsid w:val="003A7734"/>
    <w:rsid w:val="003A77B6"/>
    <w:rsid w:val="003A7889"/>
    <w:rsid w:val="003A7898"/>
    <w:rsid w:val="003A7D16"/>
    <w:rsid w:val="003A7ECD"/>
    <w:rsid w:val="003B015D"/>
    <w:rsid w:val="003B04E0"/>
    <w:rsid w:val="003B0514"/>
    <w:rsid w:val="003B06A2"/>
    <w:rsid w:val="003B06EB"/>
    <w:rsid w:val="003B0BD9"/>
    <w:rsid w:val="003B0F8C"/>
    <w:rsid w:val="003B105A"/>
    <w:rsid w:val="003B113F"/>
    <w:rsid w:val="003B11F1"/>
    <w:rsid w:val="003B1839"/>
    <w:rsid w:val="003B195B"/>
    <w:rsid w:val="003B1DA7"/>
    <w:rsid w:val="003B1E32"/>
    <w:rsid w:val="003B1EC9"/>
    <w:rsid w:val="003B1FD7"/>
    <w:rsid w:val="003B2385"/>
    <w:rsid w:val="003B238C"/>
    <w:rsid w:val="003B261B"/>
    <w:rsid w:val="003B2D4E"/>
    <w:rsid w:val="003B3464"/>
    <w:rsid w:val="003B36F4"/>
    <w:rsid w:val="003B3870"/>
    <w:rsid w:val="003B38B9"/>
    <w:rsid w:val="003B38BD"/>
    <w:rsid w:val="003B3939"/>
    <w:rsid w:val="003B3B49"/>
    <w:rsid w:val="003B4269"/>
    <w:rsid w:val="003B435A"/>
    <w:rsid w:val="003B44EF"/>
    <w:rsid w:val="003B45C2"/>
    <w:rsid w:val="003B4612"/>
    <w:rsid w:val="003B4780"/>
    <w:rsid w:val="003B49D6"/>
    <w:rsid w:val="003B4BE9"/>
    <w:rsid w:val="003B4C39"/>
    <w:rsid w:val="003B4C45"/>
    <w:rsid w:val="003B4C55"/>
    <w:rsid w:val="003B5095"/>
    <w:rsid w:val="003B51A3"/>
    <w:rsid w:val="003B51F6"/>
    <w:rsid w:val="003B564D"/>
    <w:rsid w:val="003B5759"/>
    <w:rsid w:val="003B57A8"/>
    <w:rsid w:val="003B5AF7"/>
    <w:rsid w:val="003B5C7A"/>
    <w:rsid w:val="003B64AE"/>
    <w:rsid w:val="003B6507"/>
    <w:rsid w:val="003B6515"/>
    <w:rsid w:val="003B663F"/>
    <w:rsid w:val="003B6BF3"/>
    <w:rsid w:val="003B6ECA"/>
    <w:rsid w:val="003B7243"/>
    <w:rsid w:val="003B740A"/>
    <w:rsid w:val="003B7906"/>
    <w:rsid w:val="003B791E"/>
    <w:rsid w:val="003B7A38"/>
    <w:rsid w:val="003B7AE9"/>
    <w:rsid w:val="003B7CA2"/>
    <w:rsid w:val="003B7D7D"/>
    <w:rsid w:val="003C00B9"/>
    <w:rsid w:val="003C03E4"/>
    <w:rsid w:val="003C0595"/>
    <w:rsid w:val="003C09A4"/>
    <w:rsid w:val="003C0F15"/>
    <w:rsid w:val="003C0F5E"/>
    <w:rsid w:val="003C1017"/>
    <w:rsid w:val="003C111B"/>
    <w:rsid w:val="003C1245"/>
    <w:rsid w:val="003C14B0"/>
    <w:rsid w:val="003C17FB"/>
    <w:rsid w:val="003C1A25"/>
    <w:rsid w:val="003C1C7A"/>
    <w:rsid w:val="003C2018"/>
    <w:rsid w:val="003C2041"/>
    <w:rsid w:val="003C2068"/>
    <w:rsid w:val="003C2820"/>
    <w:rsid w:val="003C2B90"/>
    <w:rsid w:val="003C2E84"/>
    <w:rsid w:val="003C3444"/>
    <w:rsid w:val="003C365A"/>
    <w:rsid w:val="003C3C97"/>
    <w:rsid w:val="003C3D8F"/>
    <w:rsid w:val="003C3FEC"/>
    <w:rsid w:val="003C40FE"/>
    <w:rsid w:val="003C42C4"/>
    <w:rsid w:val="003C4425"/>
    <w:rsid w:val="003C4EB7"/>
    <w:rsid w:val="003C50D2"/>
    <w:rsid w:val="003C5638"/>
    <w:rsid w:val="003C58E5"/>
    <w:rsid w:val="003C5961"/>
    <w:rsid w:val="003C59ED"/>
    <w:rsid w:val="003C5B77"/>
    <w:rsid w:val="003C5C2C"/>
    <w:rsid w:val="003C609F"/>
    <w:rsid w:val="003C62A4"/>
    <w:rsid w:val="003C6588"/>
    <w:rsid w:val="003C671D"/>
    <w:rsid w:val="003C67F1"/>
    <w:rsid w:val="003C73C0"/>
    <w:rsid w:val="003C76DA"/>
    <w:rsid w:val="003C7EA1"/>
    <w:rsid w:val="003C7F73"/>
    <w:rsid w:val="003C7FDF"/>
    <w:rsid w:val="003D00D0"/>
    <w:rsid w:val="003D06CF"/>
    <w:rsid w:val="003D076D"/>
    <w:rsid w:val="003D0AC0"/>
    <w:rsid w:val="003D0B35"/>
    <w:rsid w:val="003D0E24"/>
    <w:rsid w:val="003D0F7A"/>
    <w:rsid w:val="003D1295"/>
    <w:rsid w:val="003D12E7"/>
    <w:rsid w:val="003D1341"/>
    <w:rsid w:val="003D1ACB"/>
    <w:rsid w:val="003D1B58"/>
    <w:rsid w:val="003D1C4D"/>
    <w:rsid w:val="003D1CE6"/>
    <w:rsid w:val="003D1F8B"/>
    <w:rsid w:val="003D1FF8"/>
    <w:rsid w:val="003D20A0"/>
    <w:rsid w:val="003D229B"/>
    <w:rsid w:val="003D22E6"/>
    <w:rsid w:val="003D231A"/>
    <w:rsid w:val="003D28F6"/>
    <w:rsid w:val="003D2A23"/>
    <w:rsid w:val="003D2B2C"/>
    <w:rsid w:val="003D2BFD"/>
    <w:rsid w:val="003D2D00"/>
    <w:rsid w:val="003D2DF1"/>
    <w:rsid w:val="003D349F"/>
    <w:rsid w:val="003D372B"/>
    <w:rsid w:val="003D3CBD"/>
    <w:rsid w:val="003D3D68"/>
    <w:rsid w:val="003D464C"/>
    <w:rsid w:val="003D4790"/>
    <w:rsid w:val="003D4815"/>
    <w:rsid w:val="003D4848"/>
    <w:rsid w:val="003D4F41"/>
    <w:rsid w:val="003D58E4"/>
    <w:rsid w:val="003D59AA"/>
    <w:rsid w:val="003D5A5C"/>
    <w:rsid w:val="003D5AFB"/>
    <w:rsid w:val="003D5D5F"/>
    <w:rsid w:val="003D68AB"/>
    <w:rsid w:val="003D6AD9"/>
    <w:rsid w:val="003D6B96"/>
    <w:rsid w:val="003D6E2B"/>
    <w:rsid w:val="003D6FAD"/>
    <w:rsid w:val="003D7021"/>
    <w:rsid w:val="003D736A"/>
    <w:rsid w:val="003D74B1"/>
    <w:rsid w:val="003D78FD"/>
    <w:rsid w:val="003D7D79"/>
    <w:rsid w:val="003E0315"/>
    <w:rsid w:val="003E0B3E"/>
    <w:rsid w:val="003E0C11"/>
    <w:rsid w:val="003E0D73"/>
    <w:rsid w:val="003E0F52"/>
    <w:rsid w:val="003E114F"/>
    <w:rsid w:val="003E11B2"/>
    <w:rsid w:val="003E1CB8"/>
    <w:rsid w:val="003E1D7F"/>
    <w:rsid w:val="003E1E1B"/>
    <w:rsid w:val="003E1F5F"/>
    <w:rsid w:val="003E2614"/>
    <w:rsid w:val="003E27C1"/>
    <w:rsid w:val="003E27FC"/>
    <w:rsid w:val="003E3476"/>
    <w:rsid w:val="003E369F"/>
    <w:rsid w:val="003E387E"/>
    <w:rsid w:val="003E39B1"/>
    <w:rsid w:val="003E3B22"/>
    <w:rsid w:val="003E3C8E"/>
    <w:rsid w:val="003E3E3A"/>
    <w:rsid w:val="003E47F5"/>
    <w:rsid w:val="003E48AA"/>
    <w:rsid w:val="003E4AE3"/>
    <w:rsid w:val="003E50FD"/>
    <w:rsid w:val="003E52BC"/>
    <w:rsid w:val="003E5412"/>
    <w:rsid w:val="003E58DC"/>
    <w:rsid w:val="003E6015"/>
    <w:rsid w:val="003E60E9"/>
    <w:rsid w:val="003E6439"/>
    <w:rsid w:val="003E649F"/>
    <w:rsid w:val="003E6679"/>
    <w:rsid w:val="003E6819"/>
    <w:rsid w:val="003E6932"/>
    <w:rsid w:val="003E6EC0"/>
    <w:rsid w:val="003E6FE4"/>
    <w:rsid w:val="003E70CE"/>
    <w:rsid w:val="003E70D4"/>
    <w:rsid w:val="003E72C6"/>
    <w:rsid w:val="003E76C0"/>
    <w:rsid w:val="003E78FF"/>
    <w:rsid w:val="003E79F1"/>
    <w:rsid w:val="003E7AF6"/>
    <w:rsid w:val="003E7F4C"/>
    <w:rsid w:val="003F042F"/>
    <w:rsid w:val="003F0561"/>
    <w:rsid w:val="003F0659"/>
    <w:rsid w:val="003F0887"/>
    <w:rsid w:val="003F0B7A"/>
    <w:rsid w:val="003F0DAB"/>
    <w:rsid w:val="003F11DB"/>
    <w:rsid w:val="003F1236"/>
    <w:rsid w:val="003F139E"/>
    <w:rsid w:val="003F16F1"/>
    <w:rsid w:val="003F18D1"/>
    <w:rsid w:val="003F1D3A"/>
    <w:rsid w:val="003F1D7B"/>
    <w:rsid w:val="003F20A1"/>
    <w:rsid w:val="003F2392"/>
    <w:rsid w:val="003F260F"/>
    <w:rsid w:val="003F2DE6"/>
    <w:rsid w:val="003F2F9A"/>
    <w:rsid w:val="003F333E"/>
    <w:rsid w:val="003F3410"/>
    <w:rsid w:val="003F3BB1"/>
    <w:rsid w:val="003F3BBC"/>
    <w:rsid w:val="003F3EED"/>
    <w:rsid w:val="003F402F"/>
    <w:rsid w:val="003F4295"/>
    <w:rsid w:val="003F43E8"/>
    <w:rsid w:val="003F443B"/>
    <w:rsid w:val="003F461B"/>
    <w:rsid w:val="003F480A"/>
    <w:rsid w:val="003F483D"/>
    <w:rsid w:val="003F4A62"/>
    <w:rsid w:val="003F4E57"/>
    <w:rsid w:val="003F4EAD"/>
    <w:rsid w:val="003F5406"/>
    <w:rsid w:val="003F54B9"/>
    <w:rsid w:val="003F59E3"/>
    <w:rsid w:val="003F5C05"/>
    <w:rsid w:val="003F6318"/>
    <w:rsid w:val="003F63B4"/>
    <w:rsid w:val="003F63C6"/>
    <w:rsid w:val="003F6C56"/>
    <w:rsid w:val="003F6CB6"/>
    <w:rsid w:val="003F6DDA"/>
    <w:rsid w:val="003F6E83"/>
    <w:rsid w:val="003F7069"/>
    <w:rsid w:val="003F70F7"/>
    <w:rsid w:val="003F732F"/>
    <w:rsid w:val="003F75E1"/>
    <w:rsid w:val="003F7862"/>
    <w:rsid w:val="003F7C90"/>
    <w:rsid w:val="003F7F57"/>
    <w:rsid w:val="00400023"/>
    <w:rsid w:val="00400028"/>
    <w:rsid w:val="00400545"/>
    <w:rsid w:val="004006E1"/>
    <w:rsid w:val="004009FD"/>
    <w:rsid w:val="00400B2B"/>
    <w:rsid w:val="00400BB4"/>
    <w:rsid w:val="00400D11"/>
    <w:rsid w:val="00400F6B"/>
    <w:rsid w:val="00401274"/>
    <w:rsid w:val="004016ED"/>
    <w:rsid w:val="0040186B"/>
    <w:rsid w:val="00401928"/>
    <w:rsid w:val="00401BF4"/>
    <w:rsid w:val="00401D22"/>
    <w:rsid w:val="0040266A"/>
    <w:rsid w:val="00402765"/>
    <w:rsid w:val="004029A7"/>
    <w:rsid w:val="00403108"/>
    <w:rsid w:val="00403263"/>
    <w:rsid w:val="004032C9"/>
    <w:rsid w:val="004036D7"/>
    <w:rsid w:val="00403715"/>
    <w:rsid w:val="00403789"/>
    <w:rsid w:val="00403933"/>
    <w:rsid w:val="00403C91"/>
    <w:rsid w:val="00403D8E"/>
    <w:rsid w:val="00403F28"/>
    <w:rsid w:val="00403FDC"/>
    <w:rsid w:val="00404163"/>
    <w:rsid w:val="0040489A"/>
    <w:rsid w:val="00404C6B"/>
    <w:rsid w:val="00404FC1"/>
    <w:rsid w:val="00405177"/>
    <w:rsid w:val="004052AB"/>
    <w:rsid w:val="00405BAF"/>
    <w:rsid w:val="00405CA0"/>
    <w:rsid w:val="00405FFC"/>
    <w:rsid w:val="0040652E"/>
    <w:rsid w:val="00406710"/>
    <w:rsid w:val="00406986"/>
    <w:rsid w:val="00406E26"/>
    <w:rsid w:val="00406F81"/>
    <w:rsid w:val="00407AFB"/>
    <w:rsid w:val="00407C43"/>
    <w:rsid w:val="00407E01"/>
    <w:rsid w:val="00407EF5"/>
    <w:rsid w:val="00410297"/>
    <w:rsid w:val="00410431"/>
    <w:rsid w:val="0041055E"/>
    <w:rsid w:val="004105AA"/>
    <w:rsid w:val="00410839"/>
    <w:rsid w:val="0041084E"/>
    <w:rsid w:val="00410AF2"/>
    <w:rsid w:val="0041117E"/>
    <w:rsid w:val="004111DE"/>
    <w:rsid w:val="0041131A"/>
    <w:rsid w:val="00411A71"/>
    <w:rsid w:val="00411D2B"/>
    <w:rsid w:val="0041219E"/>
    <w:rsid w:val="004127C9"/>
    <w:rsid w:val="00412918"/>
    <w:rsid w:val="00412CED"/>
    <w:rsid w:val="00412E65"/>
    <w:rsid w:val="00412FFF"/>
    <w:rsid w:val="00413200"/>
    <w:rsid w:val="00413C01"/>
    <w:rsid w:val="00413D2D"/>
    <w:rsid w:val="00414261"/>
    <w:rsid w:val="00414344"/>
    <w:rsid w:val="0041444F"/>
    <w:rsid w:val="004144C8"/>
    <w:rsid w:val="004145B5"/>
    <w:rsid w:val="0041463B"/>
    <w:rsid w:val="00414738"/>
    <w:rsid w:val="00414B6B"/>
    <w:rsid w:val="00415262"/>
    <w:rsid w:val="004157F3"/>
    <w:rsid w:val="00415A6F"/>
    <w:rsid w:val="00415DE1"/>
    <w:rsid w:val="00415EA7"/>
    <w:rsid w:val="004162B6"/>
    <w:rsid w:val="00416384"/>
    <w:rsid w:val="004164AE"/>
    <w:rsid w:val="004168DE"/>
    <w:rsid w:val="00416B43"/>
    <w:rsid w:val="004172D9"/>
    <w:rsid w:val="00417394"/>
    <w:rsid w:val="00417BB9"/>
    <w:rsid w:val="00417EDF"/>
    <w:rsid w:val="00420262"/>
    <w:rsid w:val="00420282"/>
    <w:rsid w:val="0042053E"/>
    <w:rsid w:val="00420D1F"/>
    <w:rsid w:val="004214D7"/>
    <w:rsid w:val="004217C4"/>
    <w:rsid w:val="004218CA"/>
    <w:rsid w:val="00421B93"/>
    <w:rsid w:val="00421E14"/>
    <w:rsid w:val="00422123"/>
    <w:rsid w:val="0042227D"/>
    <w:rsid w:val="004223DF"/>
    <w:rsid w:val="00422523"/>
    <w:rsid w:val="0042260E"/>
    <w:rsid w:val="00422626"/>
    <w:rsid w:val="00422858"/>
    <w:rsid w:val="00422945"/>
    <w:rsid w:val="00422D8D"/>
    <w:rsid w:val="00422FA7"/>
    <w:rsid w:val="00422FFA"/>
    <w:rsid w:val="004235C8"/>
    <w:rsid w:val="00424237"/>
    <w:rsid w:val="004242AC"/>
    <w:rsid w:val="0042443D"/>
    <w:rsid w:val="0042459E"/>
    <w:rsid w:val="004247DA"/>
    <w:rsid w:val="00424932"/>
    <w:rsid w:val="004249D1"/>
    <w:rsid w:val="00424CEC"/>
    <w:rsid w:val="0042519B"/>
    <w:rsid w:val="00425241"/>
    <w:rsid w:val="00425318"/>
    <w:rsid w:val="0042538F"/>
    <w:rsid w:val="0042552D"/>
    <w:rsid w:val="00425682"/>
    <w:rsid w:val="00425788"/>
    <w:rsid w:val="004257C1"/>
    <w:rsid w:val="00425D3A"/>
    <w:rsid w:val="0042622E"/>
    <w:rsid w:val="00426707"/>
    <w:rsid w:val="00426853"/>
    <w:rsid w:val="0042687D"/>
    <w:rsid w:val="00426A57"/>
    <w:rsid w:val="00426C07"/>
    <w:rsid w:val="00426C40"/>
    <w:rsid w:val="004277A4"/>
    <w:rsid w:val="00427879"/>
    <w:rsid w:val="004278D5"/>
    <w:rsid w:val="00427A25"/>
    <w:rsid w:val="00427A6A"/>
    <w:rsid w:val="00427B8A"/>
    <w:rsid w:val="00427D27"/>
    <w:rsid w:val="004300B9"/>
    <w:rsid w:val="00430522"/>
    <w:rsid w:val="004305D6"/>
    <w:rsid w:val="0043068B"/>
    <w:rsid w:val="00430726"/>
    <w:rsid w:val="004308AF"/>
    <w:rsid w:val="00430A7C"/>
    <w:rsid w:val="00430D6A"/>
    <w:rsid w:val="00431104"/>
    <w:rsid w:val="0043111B"/>
    <w:rsid w:val="00431126"/>
    <w:rsid w:val="004314D3"/>
    <w:rsid w:val="00431769"/>
    <w:rsid w:val="00431BFD"/>
    <w:rsid w:val="00431D5A"/>
    <w:rsid w:val="00431DC0"/>
    <w:rsid w:val="00432008"/>
    <w:rsid w:val="00432153"/>
    <w:rsid w:val="00432249"/>
    <w:rsid w:val="004322E3"/>
    <w:rsid w:val="004322ED"/>
    <w:rsid w:val="00432338"/>
    <w:rsid w:val="004323F6"/>
    <w:rsid w:val="00432489"/>
    <w:rsid w:val="004324F2"/>
    <w:rsid w:val="00432837"/>
    <w:rsid w:val="004328AD"/>
    <w:rsid w:val="00432DC3"/>
    <w:rsid w:val="0043303D"/>
    <w:rsid w:val="004332EA"/>
    <w:rsid w:val="004333BB"/>
    <w:rsid w:val="00433989"/>
    <w:rsid w:val="00433A1B"/>
    <w:rsid w:val="00433AF0"/>
    <w:rsid w:val="00433B93"/>
    <w:rsid w:val="004343E4"/>
    <w:rsid w:val="0043442D"/>
    <w:rsid w:val="004344A4"/>
    <w:rsid w:val="00434855"/>
    <w:rsid w:val="004349C8"/>
    <w:rsid w:val="00434CB1"/>
    <w:rsid w:val="00434EBF"/>
    <w:rsid w:val="00434F88"/>
    <w:rsid w:val="0043501A"/>
    <w:rsid w:val="004352D1"/>
    <w:rsid w:val="004355A1"/>
    <w:rsid w:val="00435750"/>
    <w:rsid w:val="00435AAD"/>
    <w:rsid w:val="00435B1D"/>
    <w:rsid w:val="00435B3E"/>
    <w:rsid w:val="00435E2A"/>
    <w:rsid w:val="0043603A"/>
    <w:rsid w:val="0043626B"/>
    <w:rsid w:val="004362C6"/>
    <w:rsid w:val="00436729"/>
    <w:rsid w:val="00436C6A"/>
    <w:rsid w:val="00436EAF"/>
    <w:rsid w:val="00436FDE"/>
    <w:rsid w:val="0043710E"/>
    <w:rsid w:val="004372E6"/>
    <w:rsid w:val="00437521"/>
    <w:rsid w:val="00437A4D"/>
    <w:rsid w:val="00437E12"/>
    <w:rsid w:val="004400BE"/>
    <w:rsid w:val="00440106"/>
    <w:rsid w:val="004403D1"/>
    <w:rsid w:val="00440686"/>
    <w:rsid w:val="004406D6"/>
    <w:rsid w:val="0044077D"/>
    <w:rsid w:val="004407C3"/>
    <w:rsid w:val="004407EC"/>
    <w:rsid w:val="00440A31"/>
    <w:rsid w:val="00440A8F"/>
    <w:rsid w:val="00440ED2"/>
    <w:rsid w:val="0044156D"/>
    <w:rsid w:val="00441751"/>
    <w:rsid w:val="00441D3D"/>
    <w:rsid w:val="00441E0A"/>
    <w:rsid w:val="00441E2F"/>
    <w:rsid w:val="00441E7F"/>
    <w:rsid w:val="00442096"/>
    <w:rsid w:val="00442C1B"/>
    <w:rsid w:val="00442C30"/>
    <w:rsid w:val="00443120"/>
    <w:rsid w:val="004431D2"/>
    <w:rsid w:val="004433C7"/>
    <w:rsid w:val="00443574"/>
    <w:rsid w:val="00443674"/>
    <w:rsid w:val="00443742"/>
    <w:rsid w:val="00443D2F"/>
    <w:rsid w:val="00443DB8"/>
    <w:rsid w:val="00443DFC"/>
    <w:rsid w:val="00444284"/>
    <w:rsid w:val="00444294"/>
    <w:rsid w:val="00444401"/>
    <w:rsid w:val="004447B0"/>
    <w:rsid w:val="00444AAC"/>
    <w:rsid w:val="00444E00"/>
    <w:rsid w:val="00444F02"/>
    <w:rsid w:val="00444FD9"/>
    <w:rsid w:val="004450D1"/>
    <w:rsid w:val="0044519B"/>
    <w:rsid w:val="00445313"/>
    <w:rsid w:val="00445318"/>
    <w:rsid w:val="00445C66"/>
    <w:rsid w:val="00446006"/>
    <w:rsid w:val="00446416"/>
    <w:rsid w:val="0044646B"/>
    <w:rsid w:val="0044692E"/>
    <w:rsid w:val="00446B79"/>
    <w:rsid w:val="00446C52"/>
    <w:rsid w:val="00446C55"/>
    <w:rsid w:val="00446DC5"/>
    <w:rsid w:val="00446F7E"/>
    <w:rsid w:val="00447548"/>
    <w:rsid w:val="00447648"/>
    <w:rsid w:val="0044788E"/>
    <w:rsid w:val="00447976"/>
    <w:rsid w:val="00447A50"/>
    <w:rsid w:val="00447ACA"/>
    <w:rsid w:val="00447FF2"/>
    <w:rsid w:val="00450303"/>
    <w:rsid w:val="0045039E"/>
    <w:rsid w:val="004503D9"/>
    <w:rsid w:val="004505D1"/>
    <w:rsid w:val="00450C83"/>
    <w:rsid w:val="00450E39"/>
    <w:rsid w:val="00450E47"/>
    <w:rsid w:val="00450EB8"/>
    <w:rsid w:val="00450F57"/>
    <w:rsid w:val="0045100C"/>
    <w:rsid w:val="004512D1"/>
    <w:rsid w:val="00451340"/>
    <w:rsid w:val="00451381"/>
    <w:rsid w:val="0045207C"/>
    <w:rsid w:val="00452467"/>
    <w:rsid w:val="004524D7"/>
    <w:rsid w:val="004524EA"/>
    <w:rsid w:val="004527FB"/>
    <w:rsid w:val="00452A0C"/>
    <w:rsid w:val="00452DCA"/>
    <w:rsid w:val="00452E32"/>
    <w:rsid w:val="00453587"/>
    <w:rsid w:val="00453708"/>
    <w:rsid w:val="0045378A"/>
    <w:rsid w:val="004539D8"/>
    <w:rsid w:val="00453A79"/>
    <w:rsid w:val="0045471B"/>
    <w:rsid w:val="00455401"/>
    <w:rsid w:val="00455547"/>
    <w:rsid w:val="00455552"/>
    <w:rsid w:val="0045576C"/>
    <w:rsid w:val="00455990"/>
    <w:rsid w:val="00455D3E"/>
    <w:rsid w:val="00455DB0"/>
    <w:rsid w:val="00455DFD"/>
    <w:rsid w:val="00456180"/>
    <w:rsid w:val="004563ED"/>
    <w:rsid w:val="0045643E"/>
    <w:rsid w:val="00456675"/>
    <w:rsid w:val="004567BD"/>
    <w:rsid w:val="00456D79"/>
    <w:rsid w:val="00456F32"/>
    <w:rsid w:val="004573EF"/>
    <w:rsid w:val="00457C43"/>
    <w:rsid w:val="00457FDF"/>
    <w:rsid w:val="004600D8"/>
    <w:rsid w:val="004600E6"/>
    <w:rsid w:val="004606B7"/>
    <w:rsid w:val="004610D8"/>
    <w:rsid w:val="0046148B"/>
    <w:rsid w:val="00461651"/>
    <w:rsid w:val="004618F6"/>
    <w:rsid w:val="004619E9"/>
    <w:rsid w:val="00461E3B"/>
    <w:rsid w:val="0046209D"/>
    <w:rsid w:val="004623FD"/>
    <w:rsid w:val="00462BA9"/>
    <w:rsid w:val="00462C5C"/>
    <w:rsid w:val="00462DB1"/>
    <w:rsid w:val="0046331B"/>
    <w:rsid w:val="00463598"/>
    <w:rsid w:val="004637D4"/>
    <w:rsid w:val="00463C01"/>
    <w:rsid w:val="00463E42"/>
    <w:rsid w:val="00464008"/>
    <w:rsid w:val="004647F3"/>
    <w:rsid w:val="00464975"/>
    <w:rsid w:val="00464CA3"/>
    <w:rsid w:val="0046580C"/>
    <w:rsid w:val="004659BF"/>
    <w:rsid w:val="00465BAD"/>
    <w:rsid w:val="00465E0F"/>
    <w:rsid w:val="00465FB9"/>
    <w:rsid w:val="004660DB"/>
    <w:rsid w:val="00466299"/>
    <w:rsid w:val="00466414"/>
    <w:rsid w:val="00466418"/>
    <w:rsid w:val="0046645A"/>
    <w:rsid w:val="00466493"/>
    <w:rsid w:val="00466BCB"/>
    <w:rsid w:val="00466C4F"/>
    <w:rsid w:val="00466F61"/>
    <w:rsid w:val="00467045"/>
    <w:rsid w:val="00467232"/>
    <w:rsid w:val="004673B1"/>
    <w:rsid w:val="004675F5"/>
    <w:rsid w:val="00467785"/>
    <w:rsid w:val="00467B88"/>
    <w:rsid w:val="00467D34"/>
    <w:rsid w:val="00467D52"/>
    <w:rsid w:val="0047010A"/>
    <w:rsid w:val="00470232"/>
    <w:rsid w:val="004702B5"/>
    <w:rsid w:val="00470752"/>
    <w:rsid w:val="0047084E"/>
    <w:rsid w:val="004708CB"/>
    <w:rsid w:val="004708CC"/>
    <w:rsid w:val="00470A48"/>
    <w:rsid w:val="00470F5F"/>
    <w:rsid w:val="00471236"/>
    <w:rsid w:val="004715DE"/>
    <w:rsid w:val="00471604"/>
    <w:rsid w:val="0047161A"/>
    <w:rsid w:val="004716F7"/>
    <w:rsid w:val="00471769"/>
    <w:rsid w:val="004719FD"/>
    <w:rsid w:val="00471A90"/>
    <w:rsid w:val="00471D9B"/>
    <w:rsid w:val="0047209F"/>
    <w:rsid w:val="00472141"/>
    <w:rsid w:val="00472221"/>
    <w:rsid w:val="00472399"/>
    <w:rsid w:val="00472710"/>
    <w:rsid w:val="00472839"/>
    <w:rsid w:val="00472905"/>
    <w:rsid w:val="00472A46"/>
    <w:rsid w:val="00472BBA"/>
    <w:rsid w:val="00472BD0"/>
    <w:rsid w:val="00472ED4"/>
    <w:rsid w:val="0047322B"/>
    <w:rsid w:val="0047363E"/>
    <w:rsid w:val="0047379B"/>
    <w:rsid w:val="00473A4A"/>
    <w:rsid w:val="00473C6F"/>
    <w:rsid w:val="00473D91"/>
    <w:rsid w:val="00473EB3"/>
    <w:rsid w:val="004743C6"/>
    <w:rsid w:val="004743D8"/>
    <w:rsid w:val="0047493F"/>
    <w:rsid w:val="00474AF1"/>
    <w:rsid w:val="00474E28"/>
    <w:rsid w:val="00474F8C"/>
    <w:rsid w:val="00475046"/>
    <w:rsid w:val="004750BB"/>
    <w:rsid w:val="00475471"/>
    <w:rsid w:val="00475842"/>
    <w:rsid w:val="00475A1B"/>
    <w:rsid w:val="00475AEC"/>
    <w:rsid w:val="00475B01"/>
    <w:rsid w:val="00476573"/>
    <w:rsid w:val="0047692E"/>
    <w:rsid w:val="00476B8B"/>
    <w:rsid w:val="00476C91"/>
    <w:rsid w:val="00476FE1"/>
    <w:rsid w:val="0047718F"/>
    <w:rsid w:val="00477259"/>
    <w:rsid w:val="0047737C"/>
    <w:rsid w:val="004773B7"/>
    <w:rsid w:val="004775DE"/>
    <w:rsid w:val="004775F6"/>
    <w:rsid w:val="00477AF9"/>
    <w:rsid w:val="00477B63"/>
    <w:rsid w:val="00477DA1"/>
    <w:rsid w:val="00480670"/>
    <w:rsid w:val="0048082B"/>
    <w:rsid w:val="00480ED1"/>
    <w:rsid w:val="004811DC"/>
    <w:rsid w:val="004814B8"/>
    <w:rsid w:val="004814BB"/>
    <w:rsid w:val="00481A44"/>
    <w:rsid w:val="00481E7D"/>
    <w:rsid w:val="00482705"/>
    <w:rsid w:val="004828FB"/>
    <w:rsid w:val="00482984"/>
    <w:rsid w:val="00482BF8"/>
    <w:rsid w:val="00482E98"/>
    <w:rsid w:val="0048318D"/>
    <w:rsid w:val="004835E8"/>
    <w:rsid w:val="00483893"/>
    <w:rsid w:val="00483A4A"/>
    <w:rsid w:val="00483BF7"/>
    <w:rsid w:val="00484528"/>
    <w:rsid w:val="0048490A"/>
    <w:rsid w:val="0048497D"/>
    <w:rsid w:val="00485205"/>
    <w:rsid w:val="004853C2"/>
    <w:rsid w:val="004855AF"/>
    <w:rsid w:val="0048561E"/>
    <w:rsid w:val="00485887"/>
    <w:rsid w:val="004859A2"/>
    <w:rsid w:val="004859EC"/>
    <w:rsid w:val="00485D58"/>
    <w:rsid w:val="00485DF7"/>
    <w:rsid w:val="004860E8"/>
    <w:rsid w:val="0048627F"/>
    <w:rsid w:val="00486777"/>
    <w:rsid w:val="00486C6A"/>
    <w:rsid w:val="00486EF9"/>
    <w:rsid w:val="00487681"/>
    <w:rsid w:val="004876EC"/>
    <w:rsid w:val="00487959"/>
    <w:rsid w:val="00487CC1"/>
    <w:rsid w:val="00487E7D"/>
    <w:rsid w:val="00487F39"/>
    <w:rsid w:val="00490017"/>
    <w:rsid w:val="0049023D"/>
    <w:rsid w:val="004903A9"/>
    <w:rsid w:val="00490488"/>
    <w:rsid w:val="004909B3"/>
    <w:rsid w:val="00490AD5"/>
    <w:rsid w:val="00490C1E"/>
    <w:rsid w:val="00490D13"/>
    <w:rsid w:val="00490D30"/>
    <w:rsid w:val="00490DC1"/>
    <w:rsid w:val="004913BB"/>
    <w:rsid w:val="004913EA"/>
    <w:rsid w:val="004915B5"/>
    <w:rsid w:val="0049174F"/>
    <w:rsid w:val="0049181F"/>
    <w:rsid w:val="004919F8"/>
    <w:rsid w:val="00491A87"/>
    <w:rsid w:val="00492056"/>
    <w:rsid w:val="0049215F"/>
    <w:rsid w:val="00492297"/>
    <w:rsid w:val="00492901"/>
    <w:rsid w:val="00492A1E"/>
    <w:rsid w:val="00492B21"/>
    <w:rsid w:val="00492CB8"/>
    <w:rsid w:val="00492DA8"/>
    <w:rsid w:val="0049311B"/>
    <w:rsid w:val="00493252"/>
    <w:rsid w:val="004933DC"/>
    <w:rsid w:val="00493A0C"/>
    <w:rsid w:val="0049413A"/>
    <w:rsid w:val="0049442F"/>
    <w:rsid w:val="004949C0"/>
    <w:rsid w:val="00494F0F"/>
    <w:rsid w:val="00495053"/>
    <w:rsid w:val="0049542F"/>
    <w:rsid w:val="00495719"/>
    <w:rsid w:val="00496166"/>
    <w:rsid w:val="004961C5"/>
    <w:rsid w:val="004961C7"/>
    <w:rsid w:val="00496470"/>
    <w:rsid w:val="00496605"/>
    <w:rsid w:val="004966BF"/>
    <w:rsid w:val="00496DF4"/>
    <w:rsid w:val="00496E91"/>
    <w:rsid w:val="004979DA"/>
    <w:rsid w:val="00497A0E"/>
    <w:rsid w:val="00497D2A"/>
    <w:rsid w:val="004A021D"/>
    <w:rsid w:val="004A0545"/>
    <w:rsid w:val="004A0700"/>
    <w:rsid w:val="004A0841"/>
    <w:rsid w:val="004A0CD3"/>
    <w:rsid w:val="004A0D23"/>
    <w:rsid w:val="004A1239"/>
    <w:rsid w:val="004A1676"/>
    <w:rsid w:val="004A1699"/>
    <w:rsid w:val="004A1CB1"/>
    <w:rsid w:val="004A2066"/>
    <w:rsid w:val="004A2253"/>
    <w:rsid w:val="004A23F7"/>
    <w:rsid w:val="004A2861"/>
    <w:rsid w:val="004A2B89"/>
    <w:rsid w:val="004A2F5C"/>
    <w:rsid w:val="004A3084"/>
    <w:rsid w:val="004A3352"/>
    <w:rsid w:val="004A39BD"/>
    <w:rsid w:val="004A3F72"/>
    <w:rsid w:val="004A4101"/>
    <w:rsid w:val="004A4B4B"/>
    <w:rsid w:val="004A4BDA"/>
    <w:rsid w:val="004A4CB6"/>
    <w:rsid w:val="004A4FEA"/>
    <w:rsid w:val="004A5032"/>
    <w:rsid w:val="004A5253"/>
    <w:rsid w:val="004A5579"/>
    <w:rsid w:val="004A58AB"/>
    <w:rsid w:val="004A58AD"/>
    <w:rsid w:val="004A5B92"/>
    <w:rsid w:val="004A5E97"/>
    <w:rsid w:val="004A5E99"/>
    <w:rsid w:val="004A655A"/>
    <w:rsid w:val="004A690C"/>
    <w:rsid w:val="004A69A6"/>
    <w:rsid w:val="004A6E73"/>
    <w:rsid w:val="004A6F99"/>
    <w:rsid w:val="004A7073"/>
    <w:rsid w:val="004A7183"/>
    <w:rsid w:val="004A738F"/>
    <w:rsid w:val="004A7630"/>
    <w:rsid w:val="004A7E54"/>
    <w:rsid w:val="004B0228"/>
    <w:rsid w:val="004B045C"/>
    <w:rsid w:val="004B04A5"/>
    <w:rsid w:val="004B06EF"/>
    <w:rsid w:val="004B0A98"/>
    <w:rsid w:val="004B0AB6"/>
    <w:rsid w:val="004B0C07"/>
    <w:rsid w:val="004B0C8D"/>
    <w:rsid w:val="004B0D72"/>
    <w:rsid w:val="004B0E2A"/>
    <w:rsid w:val="004B119A"/>
    <w:rsid w:val="004B15B9"/>
    <w:rsid w:val="004B1A11"/>
    <w:rsid w:val="004B1AE2"/>
    <w:rsid w:val="004B1C99"/>
    <w:rsid w:val="004B2B5B"/>
    <w:rsid w:val="004B2E89"/>
    <w:rsid w:val="004B2F5D"/>
    <w:rsid w:val="004B3026"/>
    <w:rsid w:val="004B3176"/>
    <w:rsid w:val="004B340F"/>
    <w:rsid w:val="004B35E9"/>
    <w:rsid w:val="004B386D"/>
    <w:rsid w:val="004B389C"/>
    <w:rsid w:val="004B3A6D"/>
    <w:rsid w:val="004B3E3C"/>
    <w:rsid w:val="004B4700"/>
    <w:rsid w:val="004B4D94"/>
    <w:rsid w:val="004B4DF4"/>
    <w:rsid w:val="004B4E76"/>
    <w:rsid w:val="004B5895"/>
    <w:rsid w:val="004B5D76"/>
    <w:rsid w:val="004B61D5"/>
    <w:rsid w:val="004B6515"/>
    <w:rsid w:val="004B651E"/>
    <w:rsid w:val="004B6828"/>
    <w:rsid w:val="004B68FB"/>
    <w:rsid w:val="004B690D"/>
    <w:rsid w:val="004B690E"/>
    <w:rsid w:val="004B6A97"/>
    <w:rsid w:val="004B6A98"/>
    <w:rsid w:val="004B6E40"/>
    <w:rsid w:val="004B73B4"/>
    <w:rsid w:val="004B74EA"/>
    <w:rsid w:val="004B752D"/>
    <w:rsid w:val="004B7681"/>
    <w:rsid w:val="004B7E35"/>
    <w:rsid w:val="004B7F72"/>
    <w:rsid w:val="004C02F7"/>
    <w:rsid w:val="004C0567"/>
    <w:rsid w:val="004C0650"/>
    <w:rsid w:val="004C077F"/>
    <w:rsid w:val="004C0A35"/>
    <w:rsid w:val="004C0B9B"/>
    <w:rsid w:val="004C0C19"/>
    <w:rsid w:val="004C0D3F"/>
    <w:rsid w:val="004C0F68"/>
    <w:rsid w:val="004C0F7E"/>
    <w:rsid w:val="004C10AD"/>
    <w:rsid w:val="004C10B7"/>
    <w:rsid w:val="004C1110"/>
    <w:rsid w:val="004C116C"/>
    <w:rsid w:val="004C13D4"/>
    <w:rsid w:val="004C1B29"/>
    <w:rsid w:val="004C1BE4"/>
    <w:rsid w:val="004C1C25"/>
    <w:rsid w:val="004C1D1C"/>
    <w:rsid w:val="004C2153"/>
    <w:rsid w:val="004C23A3"/>
    <w:rsid w:val="004C24E1"/>
    <w:rsid w:val="004C2547"/>
    <w:rsid w:val="004C2B2D"/>
    <w:rsid w:val="004C2EFA"/>
    <w:rsid w:val="004C30AD"/>
    <w:rsid w:val="004C324A"/>
    <w:rsid w:val="004C3279"/>
    <w:rsid w:val="004C3F37"/>
    <w:rsid w:val="004C412E"/>
    <w:rsid w:val="004C48FC"/>
    <w:rsid w:val="004C4C97"/>
    <w:rsid w:val="004C4CA9"/>
    <w:rsid w:val="004C4CEE"/>
    <w:rsid w:val="004C4E19"/>
    <w:rsid w:val="004C4E29"/>
    <w:rsid w:val="004C5176"/>
    <w:rsid w:val="004C52C6"/>
    <w:rsid w:val="004C55DB"/>
    <w:rsid w:val="004C5664"/>
    <w:rsid w:val="004C57A0"/>
    <w:rsid w:val="004C584A"/>
    <w:rsid w:val="004C58E4"/>
    <w:rsid w:val="004C5B9C"/>
    <w:rsid w:val="004C5D14"/>
    <w:rsid w:val="004C5D1E"/>
    <w:rsid w:val="004C5EF3"/>
    <w:rsid w:val="004C6234"/>
    <w:rsid w:val="004C642A"/>
    <w:rsid w:val="004C672E"/>
    <w:rsid w:val="004C684B"/>
    <w:rsid w:val="004C6E94"/>
    <w:rsid w:val="004C6EC0"/>
    <w:rsid w:val="004C6F73"/>
    <w:rsid w:val="004C6F8F"/>
    <w:rsid w:val="004C7217"/>
    <w:rsid w:val="004C73B8"/>
    <w:rsid w:val="004C74C1"/>
    <w:rsid w:val="004C7611"/>
    <w:rsid w:val="004C77A3"/>
    <w:rsid w:val="004C799F"/>
    <w:rsid w:val="004C7B63"/>
    <w:rsid w:val="004C7DED"/>
    <w:rsid w:val="004C7E03"/>
    <w:rsid w:val="004D012B"/>
    <w:rsid w:val="004D041C"/>
    <w:rsid w:val="004D07C7"/>
    <w:rsid w:val="004D085B"/>
    <w:rsid w:val="004D10B8"/>
    <w:rsid w:val="004D14CF"/>
    <w:rsid w:val="004D159E"/>
    <w:rsid w:val="004D1CD7"/>
    <w:rsid w:val="004D1E97"/>
    <w:rsid w:val="004D2334"/>
    <w:rsid w:val="004D257E"/>
    <w:rsid w:val="004D263E"/>
    <w:rsid w:val="004D26D6"/>
    <w:rsid w:val="004D281C"/>
    <w:rsid w:val="004D28E7"/>
    <w:rsid w:val="004D2D69"/>
    <w:rsid w:val="004D384C"/>
    <w:rsid w:val="004D38B2"/>
    <w:rsid w:val="004D3D95"/>
    <w:rsid w:val="004D405C"/>
    <w:rsid w:val="004D4243"/>
    <w:rsid w:val="004D44F1"/>
    <w:rsid w:val="004D4B3E"/>
    <w:rsid w:val="004D4BE6"/>
    <w:rsid w:val="004D4C09"/>
    <w:rsid w:val="004D4D63"/>
    <w:rsid w:val="004D5012"/>
    <w:rsid w:val="004D50D5"/>
    <w:rsid w:val="004D55A5"/>
    <w:rsid w:val="004D55FD"/>
    <w:rsid w:val="004D5650"/>
    <w:rsid w:val="004D5BAD"/>
    <w:rsid w:val="004D5E5A"/>
    <w:rsid w:val="004D5F42"/>
    <w:rsid w:val="004D627D"/>
    <w:rsid w:val="004D664C"/>
    <w:rsid w:val="004D66E1"/>
    <w:rsid w:val="004D676F"/>
    <w:rsid w:val="004D680C"/>
    <w:rsid w:val="004D6934"/>
    <w:rsid w:val="004D6A60"/>
    <w:rsid w:val="004D7089"/>
    <w:rsid w:val="004D7404"/>
    <w:rsid w:val="004D77EA"/>
    <w:rsid w:val="004D79F4"/>
    <w:rsid w:val="004D7AD3"/>
    <w:rsid w:val="004D7D1C"/>
    <w:rsid w:val="004D7EF2"/>
    <w:rsid w:val="004E0020"/>
    <w:rsid w:val="004E0162"/>
    <w:rsid w:val="004E01B7"/>
    <w:rsid w:val="004E039A"/>
    <w:rsid w:val="004E0766"/>
    <w:rsid w:val="004E07DE"/>
    <w:rsid w:val="004E0D87"/>
    <w:rsid w:val="004E0EA4"/>
    <w:rsid w:val="004E1147"/>
    <w:rsid w:val="004E1415"/>
    <w:rsid w:val="004E1994"/>
    <w:rsid w:val="004E1F0C"/>
    <w:rsid w:val="004E20A6"/>
    <w:rsid w:val="004E214D"/>
    <w:rsid w:val="004E245F"/>
    <w:rsid w:val="004E25B3"/>
    <w:rsid w:val="004E302E"/>
    <w:rsid w:val="004E30CD"/>
    <w:rsid w:val="004E32AD"/>
    <w:rsid w:val="004E3345"/>
    <w:rsid w:val="004E347E"/>
    <w:rsid w:val="004E39A7"/>
    <w:rsid w:val="004E3C58"/>
    <w:rsid w:val="004E3D13"/>
    <w:rsid w:val="004E3F29"/>
    <w:rsid w:val="004E414D"/>
    <w:rsid w:val="004E445E"/>
    <w:rsid w:val="004E4984"/>
    <w:rsid w:val="004E4FE7"/>
    <w:rsid w:val="004E56A3"/>
    <w:rsid w:val="004E589A"/>
    <w:rsid w:val="004E5A69"/>
    <w:rsid w:val="004E5C32"/>
    <w:rsid w:val="004E6451"/>
    <w:rsid w:val="004E655E"/>
    <w:rsid w:val="004E68E3"/>
    <w:rsid w:val="004E6A1F"/>
    <w:rsid w:val="004E6C8F"/>
    <w:rsid w:val="004E6CD7"/>
    <w:rsid w:val="004E6D1B"/>
    <w:rsid w:val="004E6DAF"/>
    <w:rsid w:val="004E6EB1"/>
    <w:rsid w:val="004E738F"/>
    <w:rsid w:val="004E73E0"/>
    <w:rsid w:val="004E74DA"/>
    <w:rsid w:val="004E765F"/>
    <w:rsid w:val="004E784D"/>
    <w:rsid w:val="004E78FA"/>
    <w:rsid w:val="004E7F81"/>
    <w:rsid w:val="004E7F8F"/>
    <w:rsid w:val="004F0055"/>
    <w:rsid w:val="004F0069"/>
    <w:rsid w:val="004F112E"/>
    <w:rsid w:val="004F134C"/>
    <w:rsid w:val="004F169C"/>
    <w:rsid w:val="004F1AAC"/>
    <w:rsid w:val="004F2417"/>
    <w:rsid w:val="004F2487"/>
    <w:rsid w:val="004F2502"/>
    <w:rsid w:val="004F2CE3"/>
    <w:rsid w:val="004F2D0A"/>
    <w:rsid w:val="004F3608"/>
    <w:rsid w:val="004F3961"/>
    <w:rsid w:val="004F3B34"/>
    <w:rsid w:val="004F3D03"/>
    <w:rsid w:val="004F4072"/>
    <w:rsid w:val="004F413B"/>
    <w:rsid w:val="004F4154"/>
    <w:rsid w:val="004F4620"/>
    <w:rsid w:val="004F4A96"/>
    <w:rsid w:val="004F4AB8"/>
    <w:rsid w:val="004F4EB5"/>
    <w:rsid w:val="004F4EC8"/>
    <w:rsid w:val="004F56CB"/>
    <w:rsid w:val="004F57BE"/>
    <w:rsid w:val="004F57BF"/>
    <w:rsid w:val="004F5AA3"/>
    <w:rsid w:val="004F5BF9"/>
    <w:rsid w:val="004F5C7C"/>
    <w:rsid w:val="004F5C97"/>
    <w:rsid w:val="004F5CF6"/>
    <w:rsid w:val="004F5FA3"/>
    <w:rsid w:val="004F61E0"/>
    <w:rsid w:val="004F66A1"/>
    <w:rsid w:val="004F6E7D"/>
    <w:rsid w:val="004F7153"/>
    <w:rsid w:val="004F78D4"/>
    <w:rsid w:val="004F7948"/>
    <w:rsid w:val="004F7A03"/>
    <w:rsid w:val="004F7C06"/>
    <w:rsid w:val="004F7ED6"/>
    <w:rsid w:val="004F7F6B"/>
    <w:rsid w:val="005000D7"/>
    <w:rsid w:val="00500655"/>
    <w:rsid w:val="00500671"/>
    <w:rsid w:val="0050080C"/>
    <w:rsid w:val="00500A53"/>
    <w:rsid w:val="00500B9B"/>
    <w:rsid w:val="00500F3E"/>
    <w:rsid w:val="005010C2"/>
    <w:rsid w:val="00501729"/>
    <w:rsid w:val="00501A03"/>
    <w:rsid w:val="00501B82"/>
    <w:rsid w:val="00501C25"/>
    <w:rsid w:val="00501D07"/>
    <w:rsid w:val="00501D4F"/>
    <w:rsid w:val="00502B5B"/>
    <w:rsid w:val="00502B84"/>
    <w:rsid w:val="00502BA3"/>
    <w:rsid w:val="005033F4"/>
    <w:rsid w:val="00503778"/>
    <w:rsid w:val="00503797"/>
    <w:rsid w:val="00503B78"/>
    <w:rsid w:val="00503F3C"/>
    <w:rsid w:val="00503F46"/>
    <w:rsid w:val="00503F8D"/>
    <w:rsid w:val="00503F93"/>
    <w:rsid w:val="005043CE"/>
    <w:rsid w:val="005044AC"/>
    <w:rsid w:val="005047D0"/>
    <w:rsid w:val="005049EC"/>
    <w:rsid w:val="00504BA9"/>
    <w:rsid w:val="00505138"/>
    <w:rsid w:val="005052C6"/>
    <w:rsid w:val="0050568E"/>
    <w:rsid w:val="00505BDF"/>
    <w:rsid w:val="00505E30"/>
    <w:rsid w:val="00505FB5"/>
    <w:rsid w:val="00505FC8"/>
    <w:rsid w:val="005065B5"/>
    <w:rsid w:val="005069C8"/>
    <w:rsid w:val="00506FA8"/>
    <w:rsid w:val="0050701C"/>
    <w:rsid w:val="00507045"/>
    <w:rsid w:val="0050746C"/>
    <w:rsid w:val="00507530"/>
    <w:rsid w:val="0050757E"/>
    <w:rsid w:val="00507592"/>
    <w:rsid w:val="005075B0"/>
    <w:rsid w:val="005078FD"/>
    <w:rsid w:val="00507CF4"/>
    <w:rsid w:val="00507D51"/>
    <w:rsid w:val="00510AA0"/>
    <w:rsid w:val="00510B11"/>
    <w:rsid w:val="00510E54"/>
    <w:rsid w:val="00510EDE"/>
    <w:rsid w:val="00510EF1"/>
    <w:rsid w:val="00510F75"/>
    <w:rsid w:val="0051126E"/>
    <w:rsid w:val="00511518"/>
    <w:rsid w:val="0051152C"/>
    <w:rsid w:val="00511A6B"/>
    <w:rsid w:val="00511E3E"/>
    <w:rsid w:val="00511F67"/>
    <w:rsid w:val="00512951"/>
    <w:rsid w:val="00512F17"/>
    <w:rsid w:val="005131BC"/>
    <w:rsid w:val="00513596"/>
    <w:rsid w:val="005139A0"/>
    <w:rsid w:val="00513E1F"/>
    <w:rsid w:val="00513F10"/>
    <w:rsid w:val="00514032"/>
    <w:rsid w:val="00514118"/>
    <w:rsid w:val="00514157"/>
    <w:rsid w:val="0051426A"/>
    <w:rsid w:val="00514320"/>
    <w:rsid w:val="00514327"/>
    <w:rsid w:val="005144F4"/>
    <w:rsid w:val="0051460F"/>
    <w:rsid w:val="0051464A"/>
    <w:rsid w:val="005147CC"/>
    <w:rsid w:val="00514879"/>
    <w:rsid w:val="00514A3C"/>
    <w:rsid w:val="00514AB8"/>
    <w:rsid w:val="00514D0B"/>
    <w:rsid w:val="00514D68"/>
    <w:rsid w:val="00514DD3"/>
    <w:rsid w:val="00515263"/>
    <w:rsid w:val="0051551D"/>
    <w:rsid w:val="00515566"/>
    <w:rsid w:val="00515814"/>
    <w:rsid w:val="00515BB8"/>
    <w:rsid w:val="00515DC1"/>
    <w:rsid w:val="00515F42"/>
    <w:rsid w:val="00515FE5"/>
    <w:rsid w:val="0051600E"/>
    <w:rsid w:val="0051694C"/>
    <w:rsid w:val="00516E38"/>
    <w:rsid w:val="00516EF6"/>
    <w:rsid w:val="0051737F"/>
    <w:rsid w:val="005174CE"/>
    <w:rsid w:val="005176DC"/>
    <w:rsid w:val="005178AE"/>
    <w:rsid w:val="00517BB1"/>
    <w:rsid w:val="00517DA6"/>
    <w:rsid w:val="00517EE3"/>
    <w:rsid w:val="00517EEA"/>
    <w:rsid w:val="00520DC0"/>
    <w:rsid w:val="00520E5B"/>
    <w:rsid w:val="00520EEB"/>
    <w:rsid w:val="005210FE"/>
    <w:rsid w:val="005212D4"/>
    <w:rsid w:val="00521316"/>
    <w:rsid w:val="00521491"/>
    <w:rsid w:val="005218A6"/>
    <w:rsid w:val="00521939"/>
    <w:rsid w:val="00521CF4"/>
    <w:rsid w:val="00521F3C"/>
    <w:rsid w:val="00522118"/>
    <w:rsid w:val="005222A1"/>
    <w:rsid w:val="005224C3"/>
    <w:rsid w:val="005225D7"/>
    <w:rsid w:val="005225DF"/>
    <w:rsid w:val="005226BA"/>
    <w:rsid w:val="0052280C"/>
    <w:rsid w:val="0052308B"/>
    <w:rsid w:val="0052340A"/>
    <w:rsid w:val="00523958"/>
    <w:rsid w:val="00523A36"/>
    <w:rsid w:val="00523C7D"/>
    <w:rsid w:val="00523DD7"/>
    <w:rsid w:val="005240A1"/>
    <w:rsid w:val="00524244"/>
    <w:rsid w:val="005244BF"/>
    <w:rsid w:val="005246A9"/>
    <w:rsid w:val="00524780"/>
    <w:rsid w:val="005248CB"/>
    <w:rsid w:val="00524D55"/>
    <w:rsid w:val="00524E7D"/>
    <w:rsid w:val="00525153"/>
    <w:rsid w:val="005253DF"/>
    <w:rsid w:val="005256E2"/>
    <w:rsid w:val="0052572A"/>
    <w:rsid w:val="00525BB6"/>
    <w:rsid w:val="00525F3E"/>
    <w:rsid w:val="0052610D"/>
    <w:rsid w:val="00526242"/>
    <w:rsid w:val="00526491"/>
    <w:rsid w:val="0052656E"/>
    <w:rsid w:val="00526709"/>
    <w:rsid w:val="00526A3A"/>
    <w:rsid w:val="00526AD5"/>
    <w:rsid w:val="00526D72"/>
    <w:rsid w:val="00527395"/>
    <w:rsid w:val="005275D7"/>
    <w:rsid w:val="005277BE"/>
    <w:rsid w:val="0052780C"/>
    <w:rsid w:val="00527913"/>
    <w:rsid w:val="00527A4E"/>
    <w:rsid w:val="0053011F"/>
    <w:rsid w:val="00530133"/>
    <w:rsid w:val="00530256"/>
    <w:rsid w:val="0053025F"/>
    <w:rsid w:val="005305B6"/>
    <w:rsid w:val="005306B3"/>
    <w:rsid w:val="00530F45"/>
    <w:rsid w:val="00531024"/>
    <w:rsid w:val="00531035"/>
    <w:rsid w:val="00531212"/>
    <w:rsid w:val="00531670"/>
    <w:rsid w:val="005317FA"/>
    <w:rsid w:val="005319B6"/>
    <w:rsid w:val="00531BB3"/>
    <w:rsid w:val="00531CA8"/>
    <w:rsid w:val="005323F2"/>
    <w:rsid w:val="00532AAE"/>
    <w:rsid w:val="00532BD4"/>
    <w:rsid w:val="00532D0B"/>
    <w:rsid w:val="00533269"/>
    <w:rsid w:val="00533AB0"/>
    <w:rsid w:val="00533BA8"/>
    <w:rsid w:val="00533BCE"/>
    <w:rsid w:val="00534141"/>
    <w:rsid w:val="0053465D"/>
    <w:rsid w:val="00534D23"/>
    <w:rsid w:val="00534E78"/>
    <w:rsid w:val="0053508F"/>
    <w:rsid w:val="00535391"/>
    <w:rsid w:val="005354EA"/>
    <w:rsid w:val="00535717"/>
    <w:rsid w:val="005361AA"/>
    <w:rsid w:val="005365CA"/>
    <w:rsid w:val="005368F7"/>
    <w:rsid w:val="00536A38"/>
    <w:rsid w:val="00536A8B"/>
    <w:rsid w:val="00536BC1"/>
    <w:rsid w:val="00536BD4"/>
    <w:rsid w:val="00536C48"/>
    <w:rsid w:val="00536E95"/>
    <w:rsid w:val="005370BF"/>
    <w:rsid w:val="00537153"/>
    <w:rsid w:val="00537517"/>
    <w:rsid w:val="00537775"/>
    <w:rsid w:val="005404CE"/>
    <w:rsid w:val="00540842"/>
    <w:rsid w:val="0054091B"/>
    <w:rsid w:val="005409B6"/>
    <w:rsid w:val="00540F2B"/>
    <w:rsid w:val="00540F3D"/>
    <w:rsid w:val="00541149"/>
    <w:rsid w:val="00541538"/>
    <w:rsid w:val="00541B77"/>
    <w:rsid w:val="0054233F"/>
    <w:rsid w:val="005426F4"/>
    <w:rsid w:val="005427CE"/>
    <w:rsid w:val="0054325C"/>
    <w:rsid w:val="0054339A"/>
    <w:rsid w:val="005435B3"/>
    <w:rsid w:val="005436D6"/>
    <w:rsid w:val="00543AEA"/>
    <w:rsid w:val="00543CA6"/>
    <w:rsid w:val="00543DB0"/>
    <w:rsid w:val="005441D7"/>
    <w:rsid w:val="00544669"/>
    <w:rsid w:val="005448D2"/>
    <w:rsid w:val="00544BBB"/>
    <w:rsid w:val="00544C16"/>
    <w:rsid w:val="005451B5"/>
    <w:rsid w:val="0054532E"/>
    <w:rsid w:val="0054550A"/>
    <w:rsid w:val="00545AFD"/>
    <w:rsid w:val="00546017"/>
    <w:rsid w:val="00546170"/>
    <w:rsid w:val="0054623D"/>
    <w:rsid w:val="005463F1"/>
    <w:rsid w:val="00546477"/>
    <w:rsid w:val="005464DC"/>
    <w:rsid w:val="00546996"/>
    <w:rsid w:val="005469BB"/>
    <w:rsid w:val="00546EAC"/>
    <w:rsid w:val="005473A2"/>
    <w:rsid w:val="0054754F"/>
    <w:rsid w:val="00547936"/>
    <w:rsid w:val="005479F0"/>
    <w:rsid w:val="00547D49"/>
    <w:rsid w:val="00547E76"/>
    <w:rsid w:val="00550092"/>
    <w:rsid w:val="00550226"/>
    <w:rsid w:val="005505D5"/>
    <w:rsid w:val="005505FD"/>
    <w:rsid w:val="00550629"/>
    <w:rsid w:val="00550DED"/>
    <w:rsid w:val="0055123E"/>
    <w:rsid w:val="00551439"/>
    <w:rsid w:val="00551D48"/>
    <w:rsid w:val="005527F7"/>
    <w:rsid w:val="00552B00"/>
    <w:rsid w:val="0055353A"/>
    <w:rsid w:val="0055381F"/>
    <w:rsid w:val="005538A8"/>
    <w:rsid w:val="00553C08"/>
    <w:rsid w:val="00553FF5"/>
    <w:rsid w:val="0055435A"/>
    <w:rsid w:val="005543BF"/>
    <w:rsid w:val="005544D0"/>
    <w:rsid w:val="0055499E"/>
    <w:rsid w:val="005549D4"/>
    <w:rsid w:val="00554C2E"/>
    <w:rsid w:val="00554C51"/>
    <w:rsid w:val="00554F04"/>
    <w:rsid w:val="00554F06"/>
    <w:rsid w:val="005553D5"/>
    <w:rsid w:val="00555409"/>
    <w:rsid w:val="0055553F"/>
    <w:rsid w:val="0055555A"/>
    <w:rsid w:val="00555BFC"/>
    <w:rsid w:val="00555FF6"/>
    <w:rsid w:val="00556117"/>
    <w:rsid w:val="005564A5"/>
    <w:rsid w:val="005565DA"/>
    <w:rsid w:val="00556979"/>
    <w:rsid w:val="00556F4B"/>
    <w:rsid w:val="00557105"/>
    <w:rsid w:val="005572E1"/>
    <w:rsid w:val="00557335"/>
    <w:rsid w:val="005573A8"/>
    <w:rsid w:val="0055743E"/>
    <w:rsid w:val="00557570"/>
    <w:rsid w:val="005576FF"/>
    <w:rsid w:val="005577AF"/>
    <w:rsid w:val="005578CF"/>
    <w:rsid w:val="00560060"/>
    <w:rsid w:val="005602EE"/>
    <w:rsid w:val="005603EB"/>
    <w:rsid w:val="00560448"/>
    <w:rsid w:val="005604D2"/>
    <w:rsid w:val="00560B13"/>
    <w:rsid w:val="00560B69"/>
    <w:rsid w:val="00560D74"/>
    <w:rsid w:val="005612E0"/>
    <w:rsid w:val="005614BD"/>
    <w:rsid w:val="00561953"/>
    <w:rsid w:val="00561B3B"/>
    <w:rsid w:val="00561DD5"/>
    <w:rsid w:val="00561E9B"/>
    <w:rsid w:val="00561ED5"/>
    <w:rsid w:val="005620CD"/>
    <w:rsid w:val="00562168"/>
    <w:rsid w:val="005624D9"/>
    <w:rsid w:val="00562B48"/>
    <w:rsid w:val="00562F45"/>
    <w:rsid w:val="00562FDB"/>
    <w:rsid w:val="005636EC"/>
    <w:rsid w:val="0056377E"/>
    <w:rsid w:val="00563C39"/>
    <w:rsid w:val="00563E0C"/>
    <w:rsid w:val="005643A7"/>
    <w:rsid w:val="005644A7"/>
    <w:rsid w:val="00564887"/>
    <w:rsid w:val="00564AD6"/>
    <w:rsid w:val="00564EA9"/>
    <w:rsid w:val="00564F3E"/>
    <w:rsid w:val="00565029"/>
    <w:rsid w:val="005654B4"/>
    <w:rsid w:val="00565A4A"/>
    <w:rsid w:val="00565C11"/>
    <w:rsid w:val="00565C97"/>
    <w:rsid w:val="00565CC2"/>
    <w:rsid w:val="00565D09"/>
    <w:rsid w:val="00565D0B"/>
    <w:rsid w:val="00565D13"/>
    <w:rsid w:val="00565F7A"/>
    <w:rsid w:val="0056626D"/>
    <w:rsid w:val="005663F8"/>
    <w:rsid w:val="00566502"/>
    <w:rsid w:val="0056655D"/>
    <w:rsid w:val="00566576"/>
    <w:rsid w:val="00566E51"/>
    <w:rsid w:val="0056711C"/>
    <w:rsid w:val="00567184"/>
    <w:rsid w:val="005675C6"/>
    <w:rsid w:val="005678AA"/>
    <w:rsid w:val="00567B03"/>
    <w:rsid w:val="00567B2D"/>
    <w:rsid w:val="00567DDE"/>
    <w:rsid w:val="00567F99"/>
    <w:rsid w:val="00567FC8"/>
    <w:rsid w:val="005702BA"/>
    <w:rsid w:val="0057090A"/>
    <w:rsid w:val="00570C4B"/>
    <w:rsid w:val="00570DF5"/>
    <w:rsid w:val="00571186"/>
    <w:rsid w:val="00571214"/>
    <w:rsid w:val="0057153A"/>
    <w:rsid w:val="00571580"/>
    <w:rsid w:val="00571590"/>
    <w:rsid w:val="005716E6"/>
    <w:rsid w:val="00571853"/>
    <w:rsid w:val="00571B3A"/>
    <w:rsid w:val="00571E20"/>
    <w:rsid w:val="00572047"/>
    <w:rsid w:val="0057238B"/>
    <w:rsid w:val="00572465"/>
    <w:rsid w:val="005724B6"/>
    <w:rsid w:val="00572520"/>
    <w:rsid w:val="005726CA"/>
    <w:rsid w:val="00572771"/>
    <w:rsid w:val="0057296B"/>
    <w:rsid w:val="00572DD2"/>
    <w:rsid w:val="00572EEA"/>
    <w:rsid w:val="0057329C"/>
    <w:rsid w:val="005735D3"/>
    <w:rsid w:val="00573A4B"/>
    <w:rsid w:val="0057454D"/>
    <w:rsid w:val="005747E3"/>
    <w:rsid w:val="00574B55"/>
    <w:rsid w:val="00574BF2"/>
    <w:rsid w:val="0057579A"/>
    <w:rsid w:val="00575AF7"/>
    <w:rsid w:val="00575C21"/>
    <w:rsid w:val="00575DA7"/>
    <w:rsid w:val="00576347"/>
    <w:rsid w:val="00576740"/>
    <w:rsid w:val="00576795"/>
    <w:rsid w:val="00576871"/>
    <w:rsid w:val="00576A04"/>
    <w:rsid w:val="00576BD6"/>
    <w:rsid w:val="00576C18"/>
    <w:rsid w:val="005770EF"/>
    <w:rsid w:val="0057769C"/>
    <w:rsid w:val="00577A16"/>
    <w:rsid w:val="00577BBF"/>
    <w:rsid w:val="00577C6B"/>
    <w:rsid w:val="00577E39"/>
    <w:rsid w:val="00580266"/>
    <w:rsid w:val="00580413"/>
    <w:rsid w:val="00580434"/>
    <w:rsid w:val="00580482"/>
    <w:rsid w:val="005804B5"/>
    <w:rsid w:val="005804DF"/>
    <w:rsid w:val="0058069B"/>
    <w:rsid w:val="00580831"/>
    <w:rsid w:val="0058083A"/>
    <w:rsid w:val="00580A7C"/>
    <w:rsid w:val="00581111"/>
    <w:rsid w:val="0058122E"/>
    <w:rsid w:val="00581699"/>
    <w:rsid w:val="00581A0D"/>
    <w:rsid w:val="00581B3C"/>
    <w:rsid w:val="00582281"/>
    <w:rsid w:val="005826FB"/>
    <w:rsid w:val="0058271C"/>
    <w:rsid w:val="00582741"/>
    <w:rsid w:val="005827AD"/>
    <w:rsid w:val="00582D1F"/>
    <w:rsid w:val="00582E9D"/>
    <w:rsid w:val="005830E5"/>
    <w:rsid w:val="0058343B"/>
    <w:rsid w:val="0058349B"/>
    <w:rsid w:val="005835E5"/>
    <w:rsid w:val="005836C0"/>
    <w:rsid w:val="005836CE"/>
    <w:rsid w:val="00583870"/>
    <w:rsid w:val="00583A43"/>
    <w:rsid w:val="00583A8B"/>
    <w:rsid w:val="00583C04"/>
    <w:rsid w:val="00583E92"/>
    <w:rsid w:val="00583EEA"/>
    <w:rsid w:val="005843C5"/>
    <w:rsid w:val="005848C3"/>
    <w:rsid w:val="0058492D"/>
    <w:rsid w:val="00585495"/>
    <w:rsid w:val="00585A54"/>
    <w:rsid w:val="0058603A"/>
    <w:rsid w:val="005860EC"/>
    <w:rsid w:val="00586138"/>
    <w:rsid w:val="00586160"/>
    <w:rsid w:val="005862D2"/>
    <w:rsid w:val="005863BB"/>
    <w:rsid w:val="0058641F"/>
    <w:rsid w:val="0058644E"/>
    <w:rsid w:val="005866EF"/>
    <w:rsid w:val="00586897"/>
    <w:rsid w:val="0058698C"/>
    <w:rsid w:val="00586B96"/>
    <w:rsid w:val="00586E46"/>
    <w:rsid w:val="005875FC"/>
    <w:rsid w:val="0059003E"/>
    <w:rsid w:val="0059033F"/>
    <w:rsid w:val="005906C3"/>
    <w:rsid w:val="0059080A"/>
    <w:rsid w:val="005909C2"/>
    <w:rsid w:val="00590C34"/>
    <w:rsid w:val="00590DAA"/>
    <w:rsid w:val="00590F63"/>
    <w:rsid w:val="00590F96"/>
    <w:rsid w:val="00591050"/>
    <w:rsid w:val="005910BB"/>
    <w:rsid w:val="005910FA"/>
    <w:rsid w:val="005911F5"/>
    <w:rsid w:val="00591284"/>
    <w:rsid w:val="0059132D"/>
    <w:rsid w:val="005913D9"/>
    <w:rsid w:val="0059144A"/>
    <w:rsid w:val="005915D3"/>
    <w:rsid w:val="005916EB"/>
    <w:rsid w:val="0059196E"/>
    <w:rsid w:val="00591C45"/>
    <w:rsid w:val="00592123"/>
    <w:rsid w:val="0059225F"/>
    <w:rsid w:val="00592596"/>
    <w:rsid w:val="0059278C"/>
    <w:rsid w:val="00592969"/>
    <w:rsid w:val="00592C28"/>
    <w:rsid w:val="00592E39"/>
    <w:rsid w:val="00592F03"/>
    <w:rsid w:val="00592FA4"/>
    <w:rsid w:val="005935AA"/>
    <w:rsid w:val="00593651"/>
    <w:rsid w:val="00593701"/>
    <w:rsid w:val="005938F5"/>
    <w:rsid w:val="00593ACF"/>
    <w:rsid w:val="00593D9F"/>
    <w:rsid w:val="005940CA"/>
    <w:rsid w:val="005942AF"/>
    <w:rsid w:val="00594744"/>
    <w:rsid w:val="00594754"/>
    <w:rsid w:val="00594947"/>
    <w:rsid w:val="00594981"/>
    <w:rsid w:val="00594A76"/>
    <w:rsid w:val="00594E25"/>
    <w:rsid w:val="00594F76"/>
    <w:rsid w:val="005952A4"/>
    <w:rsid w:val="005954A6"/>
    <w:rsid w:val="00595739"/>
    <w:rsid w:val="005957D9"/>
    <w:rsid w:val="00595DDB"/>
    <w:rsid w:val="005962BE"/>
    <w:rsid w:val="0059645E"/>
    <w:rsid w:val="005973F4"/>
    <w:rsid w:val="00597C1C"/>
    <w:rsid w:val="00597E4F"/>
    <w:rsid w:val="00597F88"/>
    <w:rsid w:val="00597FDC"/>
    <w:rsid w:val="005A0476"/>
    <w:rsid w:val="005A06D4"/>
    <w:rsid w:val="005A0ED0"/>
    <w:rsid w:val="005A11AF"/>
    <w:rsid w:val="005A1248"/>
    <w:rsid w:val="005A1267"/>
    <w:rsid w:val="005A1415"/>
    <w:rsid w:val="005A1496"/>
    <w:rsid w:val="005A16A7"/>
    <w:rsid w:val="005A1900"/>
    <w:rsid w:val="005A1C24"/>
    <w:rsid w:val="005A1C79"/>
    <w:rsid w:val="005A242F"/>
    <w:rsid w:val="005A2481"/>
    <w:rsid w:val="005A26C0"/>
    <w:rsid w:val="005A26D2"/>
    <w:rsid w:val="005A27DC"/>
    <w:rsid w:val="005A2A2B"/>
    <w:rsid w:val="005A2A4D"/>
    <w:rsid w:val="005A2C08"/>
    <w:rsid w:val="005A2D13"/>
    <w:rsid w:val="005A317C"/>
    <w:rsid w:val="005A329E"/>
    <w:rsid w:val="005A34CA"/>
    <w:rsid w:val="005A35F0"/>
    <w:rsid w:val="005A3666"/>
    <w:rsid w:val="005A3DA1"/>
    <w:rsid w:val="005A3DFB"/>
    <w:rsid w:val="005A4544"/>
    <w:rsid w:val="005A4910"/>
    <w:rsid w:val="005A4CFF"/>
    <w:rsid w:val="005A4D30"/>
    <w:rsid w:val="005A5060"/>
    <w:rsid w:val="005A5C41"/>
    <w:rsid w:val="005A5F2B"/>
    <w:rsid w:val="005A60CB"/>
    <w:rsid w:val="005A61AB"/>
    <w:rsid w:val="005A62C7"/>
    <w:rsid w:val="005A62D6"/>
    <w:rsid w:val="005A6327"/>
    <w:rsid w:val="005A654F"/>
    <w:rsid w:val="005A662E"/>
    <w:rsid w:val="005A689A"/>
    <w:rsid w:val="005A6B61"/>
    <w:rsid w:val="005A6CB7"/>
    <w:rsid w:val="005A6D33"/>
    <w:rsid w:val="005A6E70"/>
    <w:rsid w:val="005A7052"/>
    <w:rsid w:val="005A73CC"/>
    <w:rsid w:val="005A776E"/>
    <w:rsid w:val="005A7829"/>
    <w:rsid w:val="005A790D"/>
    <w:rsid w:val="005B005F"/>
    <w:rsid w:val="005B0117"/>
    <w:rsid w:val="005B07BC"/>
    <w:rsid w:val="005B0C44"/>
    <w:rsid w:val="005B0D5F"/>
    <w:rsid w:val="005B1109"/>
    <w:rsid w:val="005B111D"/>
    <w:rsid w:val="005B14A5"/>
    <w:rsid w:val="005B1A79"/>
    <w:rsid w:val="005B1B28"/>
    <w:rsid w:val="005B1D40"/>
    <w:rsid w:val="005B2566"/>
    <w:rsid w:val="005B2878"/>
    <w:rsid w:val="005B292A"/>
    <w:rsid w:val="005B2BC3"/>
    <w:rsid w:val="005B2C3D"/>
    <w:rsid w:val="005B318A"/>
    <w:rsid w:val="005B3429"/>
    <w:rsid w:val="005B3721"/>
    <w:rsid w:val="005B3E56"/>
    <w:rsid w:val="005B407A"/>
    <w:rsid w:val="005B414B"/>
    <w:rsid w:val="005B423B"/>
    <w:rsid w:val="005B4320"/>
    <w:rsid w:val="005B4473"/>
    <w:rsid w:val="005B4668"/>
    <w:rsid w:val="005B4730"/>
    <w:rsid w:val="005B482F"/>
    <w:rsid w:val="005B49A0"/>
    <w:rsid w:val="005B4EDB"/>
    <w:rsid w:val="005B4F32"/>
    <w:rsid w:val="005B4FF9"/>
    <w:rsid w:val="005B50D4"/>
    <w:rsid w:val="005B51DB"/>
    <w:rsid w:val="005B54B1"/>
    <w:rsid w:val="005B5578"/>
    <w:rsid w:val="005B58DD"/>
    <w:rsid w:val="005B6322"/>
    <w:rsid w:val="005B6375"/>
    <w:rsid w:val="005B63A4"/>
    <w:rsid w:val="005B64C3"/>
    <w:rsid w:val="005B65D9"/>
    <w:rsid w:val="005B6689"/>
    <w:rsid w:val="005B673E"/>
    <w:rsid w:val="005B6896"/>
    <w:rsid w:val="005B6A1C"/>
    <w:rsid w:val="005B6C76"/>
    <w:rsid w:val="005B6D06"/>
    <w:rsid w:val="005B6F25"/>
    <w:rsid w:val="005B7058"/>
    <w:rsid w:val="005B7797"/>
    <w:rsid w:val="005B7922"/>
    <w:rsid w:val="005B7F89"/>
    <w:rsid w:val="005C014A"/>
    <w:rsid w:val="005C02C0"/>
    <w:rsid w:val="005C037A"/>
    <w:rsid w:val="005C0770"/>
    <w:rsid w:val="005C07B2"/>
    <w:rsid w:val="005C089B"/>
    <w:rsid w:val="005C125F"/>
    <w:rsid w:val="005C13A9"/>
    <w:rsid w:val="005C1503"/>
    <w:rsid w:val="005C1A1E"/>
    <w:rsid w:val="005C1E7D"/>
    <w:rsid w:val="005C2193"/>
    <w:rsid w:val="005C2247"/>
    <w:rsid w:val="005C282F"/>
    <w:rsid w:val="005C296D"/>
    <w:rsid w:val="005C2AA8"/>
    <w:rsid w:val="005C2B5C"/>
    <w:rsid w:val="005C2DDF"/>
    <w:rsid w:val="005C2E38"/>
    <w:rsid w:val="005C2E3E"/>
    <w:rsid w:val="005C33D7"/>
    <w:rsid w:val="005C3656"/>
    <w:rsid w:val="005C3841"/>
    <w:rsid w:val="005C38C5"/>
    <w:rsid w:val="005C3C93"/>
    <w:rsid w:val="005C3DC3"/>
    <w:rsid w:val="005C3FF6"/>
    <w:rsid w:val="005C40E5"/>
    <w:rsid w:val="005C4164"/>
    <w:rsid w:val="005C4190"/>
    <w:rsid w:val="005C4214"/>
    <w:rsid w:val="005C4232"/>
    <w:rsid w:val="005C42C8"/>
    <w:rsid w:val="005C4436"/>
    <w:rsid w:val="005C44CB"/>
    <w:rsid w:val="005C4700"/>
    <w:rsid w:val="005C47D4"/>
    <w:rsid w:val="005C4871"/>
    <w:rsid w:val="005C48A2"/>
    <w:rsid w:val="005C4A9E"/>
    <w:rsid w:val="005C4D7A"/>
    <w:rsid w:val="005C4E0F"/>
    <w:rsid w:val="005C5314"/>
    <w:rsid w:val="005C53A1"/>
    <w:rsid w:val="005C54DB"/>
    <w:rsid w:val="005C56BC"/>
    <w:rsid w:val="005C57B1"/>
    <w:rsid w:val="005C5AF3"/>
    <w:rsid w:val="005C619B"/>
    <w:rsid w:val="005C61BF"/>
    <w:rsid w:val="005C6320"/>
    <w:rsid w:val="005C63A8"/>
    <w:rsid w:val="005C651E"/>
    <w:rsid w:val="005C6541"/>
    <w:rsid w:val="005C6644"/>
    <w:rsid w:val="005C6812"/>
    <w:rsid w:val="005C6DDB"/>
    <w:rsid w:val="005C782B"/>
    <w:rsid w:val="005C79C9"/>
    <w:rsid w:val="005C7BCD"/>
    <w:rsid w:val="005D037B"/>
    <w:rsid w:val="005D0879"/>
    <w:rsid w:val="005D0D25"/>
    <w:rsid w:val="005D0FA8"/>
    <w:rsid w:val="005D1105"/>
    <w:rsid w:val="005D1160"/>
    <w:rsid w:val="005D147B"/>
    <w:rsid w:val="005D15C6"/>
    <w:rsid w:val="005D17B0"/>
    <w:rsid w:val="005D17B6"/>
    <w:rsid w:val="005D1C05"/>
    <w:rsid w:val="005D2083"/>
    <w:rsid w:val="005D2291"/>
    <w:rsid w:val="005D22D9"/>
    <w:rsid w:val="005D26A5"/>
    <w:rsid w:val="005D2712"/>
    <w:rsid w:val="005D2BC2"/>
    <w:rsid w:val="005D2E86"/>
    <w:rsid w:val="005D3095"/>
    <w:rsid w:val="005D32DC"/>
    <w:rsid w:val="005D330C"/>
    <w:rsid w:val="005D34B1"/>
    <w:rsid w:val="005D37A2"/>
    <w:rsid w:val="005D3B6D"/>
    <w:rsid w:val="005D3F24"/>
    <w:rsid w:val="005D41C3"/>
    <w:rsid w:val="005D438E"/>
    <w:rsid w:val="005D453D"/>
    <w:rsid w:val="005D45A5"/>
    <w:rsid w:val="005D47DB"/>
    <w:rsid w:val="005D489F"/>
    <w:rsid w:val="005D49E5"/>
    <w:rsid w:val="005D4D51"/>
    <w:rsid w:val="005D4E4F"/>
    <w:rsid w:val="005D5010"/>
    <w:rsid w:val="005D506F"/>
    <w:rsid w:val="005D573F"/>
    <w:rsid w:val="005D5987"/>
    <w:rsid w:val="005D5E87"/>
    <w:rsid w:val="005D5F83"/>
    <w:rsid w:val="005D608B"/>
    <w:rsid w:val="005D67AB"/>
    <w:rsid w:val="005D6A53"/>
    <w:rsid w:val="005D6C81"/>
    <w:rsid w:val="005D6D1E"/>
    <w:rsid w:val="005D7055"/>
    <w:rsid w:val="005D70B6"/>
    <w:rsid w:val="005D73A3"/>
    <w:rsid w:val="005D7468"/>
    <w:rsid w:val="005D75FF"/>
    <w:rsid w:val="005D7686"/>
    <w:rsid w:val="005D781E"/>
    <w:rsid w:val="005D790E"/>
    <w:rsid w:val="005D7B40"/>
    <w:rsid w:val="005D7B8A"/>
    <w:rsid w:val="005D7B9B"/>
    <w:rsid w:val="005D7EFB"/>
    <w:rsid w:val="005D7F2B"/>
    <w:rsid w:val="005D7F4C"/>
    <w:rsid w:val="005E0001"/>
    <w:rsid w:val="005E01AF"/>
    <w:rsid w:val="005E09F2"/>
    <w:rsid w:val="005E0B69"/>
    <w:rsid w:val="005E0C0D"/>
    <w:rsid w:val="005E0DFE"/>
    <w:rsid w:val="005E0F03"/>
    <w:rsid w:val="005E1259"/>
    <w:rsid w:val="005E1B32"/>
    <w:rsid w:val="005E1BE1"/>
    <w:rsid w:val="005E1C3C"/>
    <w:rsid w:val="005E1FED"/>
    <w:rsid w:val="005E21F5"/>
    <w:rsid w:val="005E21FA"/>
    <w:rsid w:val="005E227F"/>
    <w:rsid w:val="005E245B"/>
    <w:rsid w:val="005E25FC"/>
    <w:rsid w:val="005E2725"/>
    <w:rsid w:val="005E293A"/>
    <w:rsid w:val="005E2CD3"/>
    <w:rsid w:val="005E2FF9"/>
    <w:rsid w:val="005E3583"/>
    <w:rsid w:val="005E35E9"/>
    <w:rsid w:val="005E377C"/>
    <w:rsid w:val="005E385C"/>
    <w:rsid w:val="005E45B4"/>
    <w:rsid w:val="005E48B5"/>
    <w:rsid w:val="005E4F5E"/>
    <w:rsid w:val="005E50F0"/>
    <w:rsid w:val="005E541C"/>
    <w:rsid w:val="005E57A8"/>
    <w:rsid w:val="005E5C3B"/>
    <w:rsid w:val="005E5D1D"/>
    <w:rsid w:val="005E6855"/>
    <w:rsid w:val="005E6C9E"/>
    <w:rsid w:val="005E6CC2"/>
    <w:rsid w:val="005E6D7E"/>
    <w:rsid w:val="005E6D9F"/>
    <w:rsid w:val="005E7027"/>
    <w:rsid w:val="005E7105"/>
    <w:rsid w:val="005E7177"/>
    <w:rsid w:val="005E72F5"/>
    <w:rsid w:val="005E7314"/>
    <w:rsid w:val="005E7593"/>
    <w:rsid w:val="005E7DCC"/>
    <w:rsid w:val="005E7E80"/>
    <w:rsid w:val="005F00F6"/>
    <w:rsid w:val="005F016C"/>
    <w:rsid w:val="005F0AFF"/>
    <w:rsid w:val="005F0CF6"/>
    <w:rsid w:val="005F0D21"/>
    <w:rsid w:val="005F1090"/>
    <w:rsid w:val="005F1475"/>
    <w:rsid w:val="005F1851"/>
    <w:rsid w:val="005F1E87"/>
    <w:rsid w:val="005F1FB3"/>
    <w:rsid w:val="005F1FBE"/>
    <w:rsid w:val="005F223C"/>
    <w:rsid w:val="005F235B"/>
    <w:rsid w:val="005F2429"/>
    <w:rsid w:val="005F265E"/>
    <w:rsid w:val="005F279F"/>
    <w:rsid w:val="005F2DAC"/>
    <w:rsid w:val="005F2F71"/>
    <w:rsid w:val="005F2FCE"/>
    <w:rsid w:val="005F3333"/>
    <w:rsid w:val="005F336A"/>
    <w:rsid w:val="005F3513"/>
    <w:rsid w:val="005F37E7"/>
    <w:rsid w:val="005F3997"/>
    <w:rsid w:val="005F3C5C"/>
    <w:rsid w:val="005F3DFE"/>
    <w:rsid w:val="005F43E6"/>
    <w:rsid w:val="005F4677"/>
    <w:rsid w:val="005F5027"/>
    <w:rsid w:val="005F5725"/>
    <w:rsid w:val="005F583F"/>
    <w:rsid w:val="005F5913"/>
    <w:rsid w:val="005F5A01"/>
    <w:rsid w:val="005F5B93"/>
    <w:rsid w:val="005F612F"/>
    <w:rsid w:val="005F6310"/>
    <w:rsid w:val="005F673F"/>
    <w:rsid w:val="005F6A8F"/>
    <w:rsid w:val="005F7006"/>
    <w:rsid w:val="005F705A"/>
    <w:rsid w:val="005F7149"/>
    <w:rsid w:val="005F72C9"/>
    <w:rsid w:val="005F750E"/>
    <w:rsid w:val="005F7559"/>
    <w:rsid w:val="005F778E"/>
    <w:rsid w:val="005F785F"/>
    <w:rsid w:val="006000BC"/>
    <w:rsid w:val="0060027F"/>
    <w:rsid w:val="0060041B"/>
    <w:rsid w:val="006004E1"/>
    <w:rsid w:val="00600A2B"/>
    <w:rsid w:val="00600B33"/>
    <w:rsid w:val="00600CC6"/>
    <w:rsid w:val="00600F91"/>
    <w:rsid w:val="0060116C"/>
    <w:rsid w:val="00601230"/>
    <w:rsid w:val="006012CA"/>
    <w:rsid w:val="006019D8"/>
    <w:rsid w:val="00601E36"/>
    <w:rsid w:val="006022AE"/>
    <w:rsid w:val="0060233C"/>
    <w:rsid w:val="00602765"/>
    <w:rsid w:val="006029CA"/>
    <w:rsid w:val="00602B1C"/>
    <w:rsid w:val="00603174"/>
    <w:rsid w:val="006035B6"/>
    <w:rsid w:val="00603B02"/>
    <w:rsid w:val="00603C05"/>
    <w:rsid w:val="00603C4F"/>
    <w:rsid w:val="00603D8E"/>
    <w:rsid w:val="006042B1"/>
    <w:rsid w:val="006044B6"/>
    <w:rsid w:val="006045B8"/>
    <w:rsid w:val="00604FE0"/>
    <w:rsid w:val="00605538"/>
    <w:rsid w:val="00605716"/>
    <w:rsid w:val="006057DC"/>
    <w:rsid w:val="00605A1D"/>
    <w:rsid w:val="00605A22"/>
    <w:rsid w:val="00605CAC"/>
    <w:rsid w:val="00605CDF"/>
    <w:rsid w:val="00605D8C"/>
    <w:rsid w:val="00606021"/>
    <w:rsid w:val="00606147"/>
    <w:rsid w:val="006061D2"/>
    <w:rsid w:val="00606853"/>
    <w:rsid w:val="00606BDA"/>
    <w:rsid w:val="00607002"/>
    <w:rsid w:val="0060700C"/>
    <w:rsid w:val="006076AD"/>
    <w:rsid w:val="00607CC6"/>
    <w:rsid w:val="00607D18"/>
    <w:rsid w:val="00607F11"/>
    <w:rsid w:val="00607F22"/>
    <w:rsid w:val="00607FA9"/>
    <w:rsid w:val="006100A8"/>
    <w:rsid w:val="006103B7"/>
    <w:rsid w:val="0061078F"/>
    <w:rsid w:val="00610795"/>
    <w:rsid w:val="00610977"/>
    <w:rsid w:val="006109EA"/>
    <w:rsid w:val="00610A76"/>
    <w:rsid w:val="00610CC3"/>
    <w:rsid w:val="00610EAD"/>
    <w:rsid w:val="0061142B"/>
    <w:rsid w:val="006115FA"/>
    <w:rsid w:val="006116F3"/>
    <w:rsid w:val="0061175A"/>
    <w:rsid w:val="006118D0"/>
    <w:rsid w:val="00611AF2"/>
    <w:rsid w:val="00611B43"/>
    <w:rsid w:val="00612124"/>
    <w:rsid w:val="0061223A"/>
    <w:rsid w:val="00612396"/>
    <w:rsid w:val="006124C9"/>
    <w:rsid w:val="006125A4"/>
    <w:rsid w:val="006125FC"/>
    <w:rsid w:val="006129E5"/>
    <w:rsid w:val="00613504"/>
    <w:rsid w:val="00613509"/>
    <w:rsid w:val="00613588"/>
    <w:rsid w:val="0061397F"/>
    <w:rsid w:val="00613D95"/>
    <w:rsid w:val="00613F63"/>
    <w:rsid w:val="00614C48"/>
    <w:rsid w:val="006151D1"/>
    <w:rsid w:val="006151E3"/>
    <w:rsid w:val="00615526"/>
    <w:rsid w:val="0061570D"/>
    <w:rsid w:val="006159BE"/>
    <w:rsid w:val="00615AE6"/>
    <w:rsid w:val="00615C01"/>
    <w:rsid w:val="00615E63"/>
    <w:rsid w:val="006163B1"/>
    <w:rsid w:val="006163FE"/>
    <w:rsid w:val="0061646B"/>
    <w:rsid w:val="006164E4"/>
    <w:rsid w:val="00616641"/>
    <w:rsid w:val="00616ADE"/>
    <w:rsid w:val="00616E47"/>
    <w:rsid w:val="00616EC8"/>
    <w:rsid w:val="006177CA"/>
    <w:rsid w:val="00617B20"/>
    <w:rsid w:val="00617EF3"/>
    <w:rsid w:val="00617F11"/>
    <w:rsid w:val="00620055"/>
    <w:rsid w:val="00620176"/>
    <w:rsid w:val="006202E2"/>
    <w:rsid w:val="006205C7"/>
    <w:rsid w:val="006205EE"/>
    <w:rsid w:val="00620627"/>
    <w:rsid w:val="006207E3"/>
    <w:rsid w:val="00620BCE"/>
    <w:rsid w:val="00620EA6"/>
    <w:rsid w:val="00621091"/>
    <w:rsid w:val="0062115C"/>
    <w:rsid w:val="0062162D"/>
    <w:rsid w:val="00621904"/>
    <w:rsid w:val="00622372"/>
    <w:rsid w:val="00622576"/>
    <w:rsid w:val="006225EE"/>
    <w:rsid w:val="00622645"/>
    <w:rsid w:val="00622B16"/>
    <w:rsid w:val="00622FC1"/>
    <w:rsid w:val="00623103"/>
    <w:rsid w:val="00623296"/>
    <w:rsid w:val="006232E6"/>
    <w:rsid w:val="00623317"/>
    <w:rsid w:val="0062341D"/>
    <w:rsid w:val="00623489"/>
    <w:rsid w:val="00623822"/>
    <w:rsid w:val="00623F54"/>
    <w:rsid w:val="00623FE1"/>
    <w:rsid w:val="00624574"/>
    <w:rsid w:val="00624A5F"/>
    <w:rsid w:val="00624B12"/>
    <w:rsid w:val="00624DE5"/>
    <w:rsid w:val="006250AD"/>
    <w:rsid w:val="006252CD"/>
    <w:rsid w:val="00625432"/>
    <w:rsid w:val="006254C8"/>
    <w:rsid w:val="0062556F"/>
    <w:rsid w:val="00625892"/>
    <w:rsid w:val="006259FF"/>
    <w:rsid w:val="00625B06"/>
    <w:rsid w:val="00625E93"/>
    <w:rsid w:val="00625FDA"/>
    <w:rsid w:val="006260AD"/>
    <w:rsid w:val="00626151"/>
    <w:rsid w:val="006267A3"/>
    <w:rsid w:val="00626821"/>
    <w:rsid w:val="00626A12"/>
    <w:rsid w:val="00627026"/>
    <w:rsid w:val="0062714F"/>
    <w:rsid w:val="006273D7"/>
    <w:rsid w:val="006274CF"/>
    <w:rsid w:val="00627873"/>
    <w:rsid w:val="006279C6"/>
    <w:rsid w:val="00627DAE"/>
    <w:rsid w:val="00627F9D"/>
    <w:rsid w:val="00630251"/>
    <w:rsid w:val="0063052D"/>
    <w:rsid w:val="00630557"/>
    <w:rsid w:val="006307CD"/>
    <w:rsid w:val="006308ED"/>
    <w:rsid w:val="00630920"/>
    <w:rsid w:val="00630C16"/>
    <w:rsid w:val="00630CC7"/>
    <w:rsid w:val="00630E35"/>
    <w:rsid w:val="00630F1B"/>
    <w:rsid w:val="00631019"/>
    <w:rsid w:val="00631734"/>
    <w:rsid w:val="0063174C"/>
    <w:rsid w:val="006318EF"/>
    <w:rsid w:val="0063195A"/>
    <w:rsid w:val="00631984"/>
    <w:rsid w:val="00631AFE"/>
    <w:rsid w:val="006322F0"/>
    <w:rsid w:val="006329E9"/>
    <w:rsid w:val="00632AD8"/>
    <w:rsid w:val="00632B89"/>
    <w:rsid w:val="00633105"/>
    <w:rsid w:val="00633379"/>
    <w:rsid w:val="006335A6"/>
    <w:rsid w:val="006335F0"/>
    <w:rsid w:val="00633AC7"/>
    <w:rsid w:val="00633C0F"/>
    <w:rsid w:val="00633D1A"/>
    <w:rsid w:val="0063400C"/>
    <w:rsid w:val="00634389"/>
    <w:rsid w:val="006343B1"/>
    <w:rsid w:val="006346AC"/>
    <w:rsid w:val="006348A9"/>
    <w:rsid w:val="00634AEE"/>
    <w:rsid w:val="00634C5A"/>
    <w:rsid w:val="00634DB1"/>
    <w:rsid w:val="00634EF7"/>
    <w:rsid w:val="006356C0"/>
    <w:rsid w:val="006356D9"/>
    <w:rsid w:val="00635724"/>
    <w:rsid w:val="00635771"/>
    <w:rsid w:val="006358F1"/>
    <w:rsid w:val="006360F4"/>
    <w:rsid w:val="00636303"/>
    <w:rsid w:val="006369B2"/>
    <w:rsid w:val="00636F7E"/>
    <w:rsid w:val="0063742B"/>
    <w:rsid w:val="00637685"/>
    <w:rsid w:val="00637C2F"/>
    <w:rsid w:val="00637EEC"/>
    <w:rsid w:val="00640025"/>
    <w:rsid w:val="00640411"/>
    <w:rsid w:val="00640817"/>
    <w:rsid w:val="0064089D"/>
    <w:rsid w:val="006409EB"/>
    <w:rsid w:val="006409EF"/>
    <w:rsid w:val="00640AB9"/>
    <w:rsid w:val="00640AC7"/>
    <w:rsid w:val="00640CBD"/>
    <w:rsid w:val="00640F72"/>
    <w:rsid w:val="00640F9C"/>
    <w:rsid w:val="00641018"/>
    <w:rsid w:val="00641042"/>
    <w:rsid w:val="00641109"/>
    <w:rsid w:val="00641563"/>
    <w:rsid w:val="006416C0"/>
    <w:rsid w:val="006417C7"/>
    <w:rsid w:val="00641967"/>
    <w:rsid w:val="00641A73"/>
    <w:rsid w:val="00641DE3"/>
    <w:rsid w:val="00642106"/>
    <w:rsid w:val="00642140"/>
    <w:rsid w:val="00642666"/>
    <w:rsid w:val="00642D39"/>
    <w:rsid w:val="00642D99"/>
    <w:rsid w:val="00642DA0"/>
    <w:rsid w:val="00642F03"/>
    <w:rsid w:val="0064311B"/>
    <w:rsid w:val="00643253"/>
    <w:rsid w:val="00643286"/>
    <w:rsid w:val="006432FD"/>
    <w:rsid w:val="006433CD"/>
    <w:rsid w:val="0064377C"/>
    <w:rsid w:val="00643BF0"/>
    <w:rsid w:val="00643D52"/>
    <w:rsid w:val="006441DE"/>
    <w:rsid w:val="00644204"/>
    <w:rsid w:val="006446C0"/>
    <w:rsid w:val="00644D3C"/>
    <w:rsid w:val="0064513A"/>
    <w:rsid w:val="006451A9"/>
    <w:rsid w:val="00645471"/>
    <w:rsid w:val="00645BC3"/>
    <w:rsid w:val="00645C22"/>
    <w:rsid w:val="00645E77"/>
    <w:rsid w:val="006461B2"/>
    <w:rsid w:val="006462CB"/>
    <w:rsid w:val="00646491"/>
    <w:rsid w:val="00646860"/>
    <w:rsid w:val="00646901"/>
    <w:rsid w:val="0064693E"/>
    <w:rsid w:val="006470B5"/>
    <w:rsid w:val="00647256"/>
    <w:rsid w:val="006474BA"/>
    <w:rsid w:val="006475D4"/>
    <w:rsid w:val="006477CB"/>
    <w:rsid w:val="00647AC2"/>
    <w:rsid w:val="00647CF0"/>
    <w:rsid w:val="00650423"/>
    <w:rsid w:val="006506EE"/>
    <w:rsid w:val="006508C6"/>
    <w:rsid w:val="00651010"/>
    <w:rsid w:val="0065107A"/>
    <w:rsid w:val="0065157F"/>
    <w:rsid w:val="00651BA3"/>
    <w:rsid w:val="00652007"/>
    <w:rsid w:val="00652118"/>
    <w:rsid w:val="00652E9B"/>
    <w:rsid w:val="00653012"/>
    <w:rsid w:val="00653379"/>
    <w:rsid w:val="006533DE"/>
    <w:rsid w:val="006535AE"/>
    <w:rsid w:val="0065366B"/>
    <w:rsid w:val="00653A39"/>
    <w:rsid w:val="00653BAA"/>
    <w:rsid w:val="00653F84"/>
    <w:rsid w:val="006540E8"/>
    <w:rsid w:val="0065432D"/>
    <w:rsid w:val="0065442E"/>
    <w:rsid w:val="006545DD"/>
    <w:rsid w:val="0065497F"/>
    <w:rsid w:val="006549E4"/>
    <w:rsid w:val="00654A56"/>
    <w:rsid w:val="00654B77"/>
    <w:rsid w:val="00654BDD"/>
    <w:rsid w:val="00654C39"/>
    <w:rsid w:val="00654FEB"/>
    <w:rsid w:val="006552DE"/>
    <w:rsid w:val="006555ED"/>
    <w:rsid w:val="006558EB"/>
    <w:rsid w:val="00655C03"/>
    <w:rsid w:val="00655C12"/>
    <w:rsid w:val="00655D53"/>
    <w:rsid w:val="00655E27"/>
    <w:rsid w:val="00655E83"/>
    <w:rsid w:val="006560BE"/>
    <w:rsid w:val="00656164"/>
    <w:rsid w:val="0065620F"/>
    <w:rsid w:val="00656219"/>
    <w:rsid w:val="006563AB"/>
    <w:rsid w:val="006564FD"/>
    <w:rsid w:val="006565DD"/>
    <w:rsid w:val="00656842"/>
    <w:rsid w:val="00656982"/>
    <w:rsid w:val="00656A1C"/>
    <w:rsid w:val="00656AA3"/>
    <w:rsid w:val="00656B54"/>
    <w:rsid w:val="00656F01"/>
    <w:rsid w:val="00656FDD"/>
    <w:rsid w:val="0065713F"/>
    <w:rsid w:val="0065733B"/>
    <w:rsid w:val="00657496"/>
    <w:rsid w:val="006574C3"/>
    <w:rsid w:val="00657560"/>
    <w:rsid w:val="00657673"/>
    <w:rsid w:val="00657678"/>
    <w:rsid w:val="00657ADE"/>
    <w:rsid w:val="00657BBC"/>
    <w:rsid w:val="00657E46"/>
    <w:rsid w:val="00657E6A"/>
    <w:rsid w:val="00657EEC"/>
    <w:rsid w:val="006604FB"/>
    <w:rsid w:val="006606F7"/>
    <w:rsid w:val="00660766"/>
    <w:rsid w:val="00660A05"/>
    <w:rsid w:val="00660A49"/>
    <w:rsid w:val="0066105D"/>
    <w:rsid w:val="006611CA"/>
    <w:rsid w:val="006614FB"/>
    <w:rsid w:val="006616A6"/>
    <w:rsid w:val="00661702"/>
    <w:rsid w:val="00661FF0"/>
    <w:rsid w:val="0066207F"/>
    <w:rsid w:val="00662137"/>
    <w:rsid w:val="00662374"/>
    <w:rsid w:val="006626FF"/>
    <w:rsid w:val="00662B8C"/>
    <w:rsid w:val="00662E5E"/>
    <w:rsid w:val="00662F55"/>
    <w:rsid w:val="00663010"/>
    <w:rsid w:val="006630C9"/>
    <w:rsid w:val="00663232"/>
    <w:rsid w:val="00663284"/>
    <w:rsid w:val="006632DC"/>
    <w:rsid w:val="006637DA"/>
    <w:rsid w:val="00663ACD"/>
    <w:rsid w:val="00663D0A"/>
    <w:rsid w:val="00663D7D"/>
    <w:rsid w:val="00663E1D"/>
    <w:rsid w:val="00663F9F"/>
    <w:rsid w:val="006642B4"/>
    <w:rsid w:val="00664607"/>
    <w:rsid w:val="0066464F"/>
    <w:rsid w:val="00664751"/>
    <w:rsid w:val="00664834"/>
    <w:rsid w:val="00664842"/>
    <w:rsid w:val="0066490B"/>
    <w:rsid w:val="0066492E"/>
    <w:rsid w:val="00664C15"/>
    <w:rsid w:val="00665081"/>
    <w:rsid w:val="006651E8"/>
    <w:rsid w:val="006653D0"/>
    <w:rsid w:val="006654F9"/>
    <w:rsid w:val="0066550C"/>
    <w:rsid w:val="00665532"/>
    <w:rsid w:val="0066595A"/>
    <w:rsid w:val="006661F0"/>
    <w:rsid w:val="006665C1"/>
    <w:rsid w:val="006668EE"/>
    <w:rsid w:val="00666950"/>
    <w:rsid w:val="00666ACD"/>
    <w:rsid w:val="00666ADE"/>
    <w:rsid w:val="006671A4"/>
    <w:rsid w:val="00667382"/>
    <w:rsid w:val="0066782B"/>
    <w:rsid w:val="00667945"/>
    <w:rsid w:val="00667A86"/>
    <w:rsid w:val="00667C01"/>
    <w:rsid w:val="0067007D"/>
    <w:rsid w:val="0067048E"/>
    <w:rsid w:val="00670515"/>
    <w:rsid w:val="0067054F"/>
    <w:rsid w:val="0067087A"/>
    <w:rsid w:val="006709B5"/>
    <w:rsid w:val="00670F7F"/>
    <w:rsid w:val="006712DA"/>
    <w:rsid w:val="00671BF0"/>
    <w:rsid w:val="00671C39"/>
    <w:rsid w:val="00671E8B"/>
    <w:rsid w:val="00671FD7"/>
    <w:rsid w:val="0067201D"/>
    <w:rsid w:val="00672158"/>
    <w:rsid w:val="006722EF"/>
    <w:rsid w:val="006725D1"/>
    <w:rsid w:val="00672605"/>
    <w:rsid w:val="006732E4"/>
    <w:rsid w:val="00673435"/>
    <w:rsid w:val="006737EC"/>
    <w:rsid w:val="0067392E"/>
    <w:rsid w:val="006739F0"/>
    <w:rsid w:val="00673A36"/>
    <w:rsid w:val="0067414B"/>
    <w:rsid w:val="006748BD"/>
    <w:rsid w:val="006748DC"/>
    <w:rsid w:val="00674A88"/>
    <w:rsid w:val="00674AEA"/>
    <w:rsid w:val="00674BF8"/>
    <w:rsid w:val="00674F20"/>
    <w:rsid w:val="00674F7F"/>
    <w:rsid w:val="006753D1"/>
    <w:rsid w:val="0067543B"/>
    <w:rsid w:val="006757DB"/>
    <w:rsid w:val="006757EB"/>
    <w:rsid w:val="00675CB1"/>
    <w:rsid w:val="00675CC2"/>
    <w:rsid w:val="00675CF8"/>
    <w:rsid w:val="0067612A"/>
    <w:rsid w:val="00676131"/>
    <w:rsid w:val="00676167"/>
    <w:rsid w:val="0067637A"/>
    <w:rsid w:val="006764E3"/>
    <w:rsid w:val="006765B7"/>
    <w:rsid w:val="006766F8"/>
    <w:rsid w:val="006768F4"/>
    <w:rsid w:val="0067691C"/>
    <w:rsid w:val="00676950"/>
    <w:rsid w:val="00676D26"/>
    <w:rsid w:val="00676E63"/>
    <w:rsid w:val="00676FB6"/>
    <w:rsid w:val="006771B6"/>
    <w:rsid w:val="006771F0"/>
    <w:rsid w:val="006775EA"/>
    <w:rsid w:val="006778FC"/>
    <w:rsid w:val="00677C98"/>
    <w:rsid w:val="00677CDD"/>
    <w:rsid w:val="006801C5"/>
    <w:rsid w:val="006808A9"/>
    <w:rsid w:val="00680A3F"/>
    <w:rsid w:val="0068101B"/>
    <w:rsid w:val="006811AA"/>
    <w:rsid w:val="00681233"/>
    <w:rsid w:val="006814FA"/>
    <w:rsid w:val="006815AA"/>
    <w:rsid w:val="0068188F"/>
    <w:rsid w:val="00681B2B"/>
    <w:rsid w:val="00681B62"/>
    <w:rsid w:val="00681CE6"/>
    <w:rsid w:val="0068209B"/>
    <w:rsid w:val="006824E3"/>
    <w:rsid w:val="00682925"/>
    <w:rsid w:val="00682932"/>
    <w:rsid w:val="00682A6A"/>
    <w:rsid w:val="00682AA8"/>
    <w:rsid w:val="00682DFA"/>
    <w:rsid w:val="00682EA7"/>
    <w:rsid w:val="00683128"/>
    <w:rsid w:val="006838A0"/>
    <w:rsid w:val="0068392D"/>
    <w:rsid w:val="00683A19"/>
    <w:rsid w:val="00683A46"/>
    <w:rsid w:val="00683B08"/>
    <w:rsid w:val="00683EC8"/>
    <w:rsid w:val="00684447"/>
    <w:rsid w:val="006844CE"/>
    <w:rsid w:val="00684541"/>
    <w:rsid w:val="0068488C"/>
    <w:rsid w:val="00684C4B"/>
    <w:rsid w:val="00684DCD"/>
    <w:rsid w:val="00684DF4"/>
    <w:rsid w:val="00684ED1"/>
    <w:rsid w:val="00685396"/>
    <w:rsid w:val="00685726"/>
    <w:rsid w:val="00685913"/>
    <w:rsid w:val="00685943"/>
    <w:rsid w:val="00685A7B"/>
    <w:rsid w:val="00685C7B"/>
    <w:rsid w:val="00685E03"/>
    <w:rsid w:val="00686089"/>
    <w:rsid w:val="006860E9"/>
    <w:rsid w:val="00686186"/>
    <w:rsid w:val="00686526"/>
    <w:rsid w:val="0068656D"/>
    <w:rsid w:val="00686897"/>
    <w:rsid w:val="006868CB"/>
    <w:rsid w:val="0068691C"/>
    <w:rsid w:val="00686941"/>
    <w:rsid w:val="00686CC0"/>
    <w:rsid w:val="00686E01"/>
    <w:rsid w:val="0068786C"/>
    <w:rsid w:val="006879BD"/>
    <w:rsid w:val="00687A9F"/>
    <w:rsid w:val="00687C37"/>
    <w:rsid w:val="00687E01"/>
    <w:rsid w:val="006902C3"/>
    <w:rsid w:val="006904C1"/>
    <w:rsid w:val="00690974"/>
    <w:rsid w:val="00691173"/>
    <w:rsid w:val="0069142D"/>
    <w:rsid w:val="00691593"/>
    <w:rsid w:val="00691840"/>
    <w:rsid w:val="00691A07"/>
    <w:rsid w:val="00691BD0"/>
    <w:rsid w:val="00691D12"/>
    <w:rsid w:val="00691D2A"/>
    <w:rsid w:val="00692068"/>
    <w:rsid w:val="00692316"/>
    <w:rsid w:val="006929E1"/>
    <w:rsid w:val="00692C48"/>
    <w:rsid w:val="00692FC2"/>
    <w:rsid w:val="00693099"/>
    <w:rsid w:val="00693582"/>
    <w:rsid w:val="00693A72"/>
    <w:rsid w:val="00693A96"/>
    <w:rsid w:val="006941A5"/>
    <w:rsid w:val="0069441B"/>
    <w:rsid w:val="0069446A"/>
    <w:rsid w:val="0069486E"/>
    <w:rsid w:val="006949E4"/>
    <w:rsid w:val="00694A24"/>
    <w:rsid w:val="00694BE3"/>
    <w:rsid w:val="00694C8D"/>
    <w:rsid w:val="00694DE3"/>
    <w:rsid w:val="00694EE8"/>
    <w:rsid w:val="006950BE"/>
    <w:rsid w:val="0069547B"/>
    <w:rsid w:val="006955A6"/>
    <w:rsid w:val="00695B4D"/>
    <w:rsid w:val="00695CE9"/>
    <w:rsid w:val="00696576"/>
    <w:rsid w:val="006965AB"/>
    <w:rsid w:val="006966BA"/>
    <w:rsid w:val="0069678C"/>
    <w:rsid w:val="006968C8"/>
    <w:rsid w:val="0069692E"/>
    <w:rsid w:val="00696A35"/>
    <w:rsid w:val="00696A90"/>
    <w:rsid w:val="00696AA2"/>
    <w:rsid w:val="00697605"/>
    <w:rsid w:val="006979B8"/>
    <w:rsid w:val="006979F4"/>
    <w:rsid w:val="00697BB5"/>
    <w:rsid w:val="00697CE4"/>
    <w:rsid w:val="006A00F1"/>
    <w:rsid w:val="006A00F9"/>
    <w:rsid w:val="006A01BB"/>
    <w:rsid w:val="006A0428"/>
    <w:rsid w:val="006A061C"/>
    <w:rsid w:val="006A08AE"/>
    <w:rsid w:val="006A0A90"/>
    <w:rsid w:val="006A0D7A"/>
    <w:rsid w:val="006A101A"/>
    <w:rsid w:val="006A1125"/>
    <w:rsid w:val="006A14A3"/>
    <w:rsid w:val="006A15EE"/>
    <w:rsid w:val="006A1698"/>
    <w:rsid w:val="006A1730"/>
    <w:rsid w:val="006A17B2"/>
    <w:rsid w:val="006A17C3"/>
    <w:rsid w:val="006A17C4"/>
    <w:rsid w:val="006A1AA3"/>
    <w:rsid w:val="006A1BFA"/>
    <w:rsid w:val="006A1C58"/>
    <w:rsid w:val="006A1E76"/>
    <w:rsid w:val="006A2186"/>
    <w:rsid w:val="006A241F"/>
    <w:rsid w:val="006A280D"/>
    <w:rsid w:val="006A28A1"/>
    <w:rsid w:val="006A2937"/>
    <w:rsid w:val="006A2991"/>
    <w:rsid w:val="006A2B41"/>
    <w:rsid w:val="006A2BDF"/>
    <w:rsid w:val="006A2CAA"/>
    <w:rsid w:val="006A2F69"/>
    <w:rsid w:val="006A3208"/>
    <w:rsid w:val="006A33F3"/>
    <w:rsid w:val="006A38A6"/>
    <w:rsid w:val="006A3A3D"/>
    <w:rsid w:val="006A3CA6"/>
    <w:rsid w:val="006A3F34"/>
    <w:rsid w:val="006A3FF5"/>
    <w:rsid w:val="006A4196"/>
    <w:rsid w:val="006A4391"/>
    <w:rsid w:val="006A4473"/>
    <w:rsid w:val="006A46EC"/>
    <w:rsid w:val="006A4903"/>
    <w:rsid w:val="006A4BF5"/>
    <w:rsid w:val="006A4DF2"/>
    <w:rsid w:val="006A4E7A"/>
    <w:rsid w:val="006A4F5A"/>
    <w:rsid w:val="006A5343"/>
    <w:rsid w:val="006A563D"/>
    <w:rsid w:val="006A5859"/>
    <w:rsid w:val="006A5902"/>
    <w:rsid w:val="006A5963"/>
    <w:rsid w:val="006A620C"/>
    <w:rsid w:val="006A68DF"/>
    <w:rsid w:val="006A6999"/>
    <w:rsid w:val="006A6D78"/>
    <w:rsid w:val="006A6DE5"/>
    <w:rsid w:val="006A6F07"/>
    <w:rsid w:val="006A73E3"/>
    <w:rsid w:val="006A7587"/>
    <w:rsid w:val="006A7ADD"/>
    <w:rsid w:val="006A7B87"/>
    <w:rsid w:val="006A7DC0"/>
    <w:rsid w:val="006A7EE3"/>
    <w:rsid w:val="006B01D1"/>
    <w:rsid w:val="006B05B3"/>
    <w:rsid w:val="006B077E"/>
    <w:rsid w:val="006B082C"/>
    <w:rsid w:val="006B094A"/>
    <w:rsid w:val="006B098B"/>
    <w:rsid w:val="006B0AE8"/>
    <w:rsid w:val="006B0F34"/>
    <w:rsid w:val="006B100A"/>
    <w:rsid w:val="006B1066"/>
    <w:rsid w:val="006B1504"/>
    <w:rsid w:val="006B16BB"/>
    <w:rsid w:val="006B1A05"/>
    <w:rsid w:val="006B1A84"/>
    <w:rsid w:val="006B1B0E"/>
    <w:rsid w:val="006B1BA9"/>
    <w:rsid w:val="006B1E11"/>
    <w:rsid w:val="006B1FF9"/>
    <w:rsid w:val="006B228B"/>
    <w:rsid w:val="006B2470"/>
    <w:rsid w:val="006B2EC2"/>
    <w:rsid w:val="006B2F7E"/>
    <w:rsid w:val="006B3211"/>
    <w:rsid w:val="006B3242"/>
    <w:rsid w:val="006B329C"/>
    <w:rsid w:val="006B3399"/>
    <w:rsid w:val="006B3E3F"/>
    <w:rsid w:val="006B4367"/>
    <w:rsid w:val="006B4785"/>
    <w:rsid w:val="006B47CC"/>
    <w:rsid w:val="006B4911"/>
    <w:rsid w:val="006B4EF5"/>
    <w:rsid w:val="006B5511"/>
    <w:rsid w:val="006B5674"/>
    <w:rsid w:val="006B56A5"/>
    <w:rsid w:val="006B5D9A"/>
    <w:rsid w:val="006B5DBF"/>
    <w:rsid w:val="006B5DF1"/>
    <w:rsid w:val="006B612B"/>
    <w:rsid w:val="006B6743"/>
    <w:rsid w:val="006B6747"/>
    <w:rsid w:val="006B6787"/>
    <w:rsid w:val="006B678A"/>
    <w:rsid w:val="006B68FF"/>
    <w:rsid w:val="006B6981"/>
    <w:rsid w:val="006B6C1F"/>
    <w:rsid w:val="006B6C56"/>
    <w:rsid w:val="006B6CF8"/>
    <w:rsid w:val="006B6D20"/>
    <w:rsid w:val="006B6DAF"/>
    <w:rsid w:val="006B74AE"/>
    <w:rsid w:val="006B7AB7"/>
    <w:rsid w:val="006B7CA7"/>
    <w:rsid w:val="006B7D54"/>
    <w:rsid w:val="006C0049"/>
    <w:rsid w:val="006C0332"/>
    <w:rsid w:val="006C0398"/>
    <w:rsid w:val="006C04D1"/>
    <w:rsid w:val="006C06B7"/>
    <w:rsid w:val="006C06B9"/>
    <w:rsid w:val="006C0776"/>
    <w:rsid w:val="006C0788"/>
    <w:rsid w:val="006C07B6"/>
    <w:rsid w:val="006C0FB0"/>
    <w:rsid w:val="006C111F"/>
    <w:rsid w:val="006C1156"/>
    <w:rsid w:val="006C11AD"/>
    <w:rsid w:val="006C1B28"/>
    <w:rsid w:val="006C1FFC"/>
    <w:rsid w:val="006C2244"/>
    <w:rsid w:val="006C25C7"/>
    <w:rsid w:val="006C2731"/>
    <w:rsid w:val="006C282A"/>
    <w:rsid w:val="006C2944"/>
    <w:rsid w:val="006C2A7A"/>
    <w:rsid w:val="006C38AA"/>
    <w:rsid w:val="006C38C9"/>
    <w:rsid w:val="006C4029"/>
    <w:rsid w:val="006C417A"/>
    <w:rsid w:val="006C43FB"/>
    <w:rsid w:val="006C4427"/>
    <w:rsid w:val="006C450B"/>
    <w:rsid w:val="006C4677"/>
    <w:rsid w:val="006C4767"/>
    <w:rsid w:val="006C4775"/>
    <w:rsid w:val="006C4876"/>
    <w:rsid w:val="006C4CF4"/>
    <w:rsid w:val="006C4DE7"/>
    <w:rsid w:val="006C4FA0"/>
    <w:rsid w:val="006C5265"/>
    <w:rsid w:val="006C534F"/>
    <w:rsid w:val="006C5671"/>
    <w:rsid w:val="006C59E8"/>
    <w:rsid w:val="006C5AA2"/>
    <w:rsid w:val="006C5C6F"/>
    <w:rsid w:val="006C6112"/>
    <w:rsid w:val="006C656B"/>
    <w:rsid w:val="006C66D0"/>
    <w:rsid w:val="006C6C82"/>
    <w:rsid w:val="006C6F22"/>
    <w:rsid w:val="006C6FBC"/>
    <w:rsid w:val="006C73D3"/>
    <w:rsid w:val="006C7541"/>
    <w:rsid w:val="006C788F"/>
    <w:rsid w:val="006C791F"/>
    <w:rsid w:val="006C7A21"/>
    <w:rsid w:val="006C7B00"/>
    <w:rsid w:val="006C7EF1"/>
    <w:rsid w:val="006D019C"/>
    <w:rsid w:val="006D06A6"/>
    <w:rsid w:val="006D0948"/>
    <w:rsid w:val="006D0B43"/>
    <w:rsid w:val="006D0E7E"/>
    <w:rsid w:val="006D10D1"/>
    <w:rsid w:val="006D160C"/>
    <w:rsid w:val="006D167B"/>
    <w:rsid w:val="006D1910"/>
    <w:rsid w:val="006D1968"/>
    <w:rsid w:val="006D1997"/>
    <w:rsid w:val="006D1A50"/>
    <w:rsid w:val="006D1CD9"/>
    <w:rsid w:val="006D1D16"/>
    <w:rsid w:val="006D1E56"/>
    <w:rsid w:val="006D202E"/>
    <w:rsid w:val="006D246C"/>
    <w:rsid w:val="006D277E"/>
    <w:rsid w:val="006D2958"/>
    <w:rsid w:val="006D2CAA"/>
    <w:rsid w:val="006D30F8"/>
    <w:rsid w:val="006D315F"/>
    <w:rsid w:val="006D3294"/>
    <w:rsid w:val="006D3331"/>
    <w:rsid w:val="006D336F"/>
    <w:rsid w:val="006D3383"/>
    <w:rsid w:val="006D3BCA"/>
    <w:rsid w:val="006D3D87"/>
    <w:rsid w:val="006D3F2A"/>
    <w:rsid w:val="006D4050"/>
    <w:rsid w:val="006D40BE"/>
    <w:rsid w:val="006D42DD"/>
    <w:rsid w:val="006D4574"/>
    <w:rsid w:val="006D4790"/>
    <w:rsid w:val="006D49E1"/>
    <w:rsid w:val="006D4AE1"/>
    <w:rsid w:val="006D4CF1"/>
    <w:rsid w:val="006D4DBD"/>
    <w:rsid w:val="006D5738"/>
    <w:rsid w:val="006D58CE"/>
    <w:rsid w:val="006D594B"/>
    <w:rsid w:val="006D5AB3"/>
    <w:rsid w:val="006D5AFC"/>
    <w:rsid w:val="006D5F4A"/>
    <w:rsid w:val="006D5FB2"/>
    <w:rsid w:val="006D602E"/>
    <w:rsid w:val="006D608B"/>
    <w:rsid w:val="006D60D7"/>
    <w:rsid w:val="006D6408"/>
    <w:rsid w:val="006D663A"/>
    <w:rsid w:val="006D6C62"/>
    <w:rsid w:val="006D6FC7"/>
    <w:rsid w:val="006D7069"/>
    <w:rsid w:val="006D7346"/>
    <w:rsid w:val="006D7424"/>
    <w:rsid w:val="006D7438"/>
    <w:rsid w:val="006D79C5"/>
    <w:rsid w:val="006D7AE5"/>
    <w:rsid w:val="006D7BD8"/>
    <w:rsid w:val="006D7BDE"/>
    <w:rsid w:val="006E0094"/>
    <w:rsid w:val="006E0327"/>
    <w:rsid w:val="006E0600"/>
    <w:rsid w:val="006E0665"/>
    <w:rsid w:val="006E0A3A"/>
    <w:rsid w:val="006E0AA8"/>
    <w:rsid w:val="006E0C6D"/>
    <w:rsid w:val="006E0E67"/>
    <w:rsid w:val="006E111D"/>
    <w:rsid w:val="006E1675"/>
    <w:rsid w:val="006E1AE3"/>
    <w:rsid w:val="006E1B7A"/>
    <w:rsid w:val="006E1C91"/>
    <w:rsid w:val="006E21EA"/>
    <w:rsid w:val="006E2491"/>
    <w:rsid w:val="006E24A8"/>
    <w:rsid w:val="006E26E2"/>
    <w:rsid w:val="006E2936"/>
    <w:rsid w:val="006E2E38"/>
    <w:rsid w:val="006E2E9B"/>
    <w:rsid w:val="006E2F6B"/>
    <w:rsid w:val="006E341B"/>
    <w:rsid w:val="006E3542"/>
    <w:rsid w:val="006E3590"/>
    <w:rsid w:val="006E3658"/>
    <w:rsid w:val="006E3846"/>
    <w:rsid w:val="006E38EB"/>
    <w:rsid w:val="006E3A4F"/>
    <w:rsid w:val="006E3D67"/>
    <w:rsid w:val="006E3DDE"/>
    <w:rsid w:val="006E3F6E"/>
    <w:rsid w:val="006E40CA"/>
    <w:rsid w:val="006E446B"/>
    <w:rsid w:val="006E44D7"/>
    <w:rsid w:val="006E453B"/>
    <w:rsid w:val="006E45B7"/>
    <w:rsid w:val="006E4D06"/>
    <w:rsid w:val="006E5028"/>
    <w:rsid w:val="006E52C8"/>
    <w:rsid w:val="006E5609"/>
    <w:rsid w:val="006E5683"/>
    <w:rsid w:val="006E5B63"/>
    <w:rsid w:val="006E5C16"/>
    <w:rsid w:val="006E6238"/>
    <w:rsid w:val="006E650F"/>
    <w:rsid w:val="006E65FF"/>
    <w:rsid w:val="006E679D"/>
    <w:rsid w:val="006E6BA3"/>
    <w:rsid w:val="006E6BE6"/>
    <w:rsid w:val="006E6CD7"/>
    <w:rsid w:val="006E6F78"/>
    <w:rsid w:val="006E737A"/>
    <w:rsid w:val="006E7406"/>
    <w:rsid w:val="006E750B"/>
    <w:rsid w:val="006E7673"/>
    <w:rsid w:val="006E7835"/>
    <w:rsid w:val="006E79FD"/>
    <w:rsid w:val="006E7AA5"/>
    <w:rsid w:val="006E7ACD"/>
    <w:rsid w:val="006E7BFF"/>
    <w:rsid w:val="006E7C90"/>
    <w:rsid w:val="006F017D"/>
    <w:rsid w:val="006F04B6"/>
    <w:rsid w:val="006F07A3"/>
    <w:rsid w:val="006F088C"/>
    <w:rsid w:val="006F0969"/>
    <w:rsid w:val="006F09C6"/>
    <w:rsid w:val="006F0C08"/>
    <w:rsid w:val="006F0F9F"/>
    <w:rsid w:val="006F1143"/>
    <w:rsid w:val="006F15F7"/>
    <w:rsid w:val="006F169A"/>
    <w:rsid w:val="006F18B9"/>
    <w:rsid w:val="006F190E"/>
    <w:rsid w:val="006F1C32"/>
    <w:rsid w:val="006F1FC6"/>
    <w:rsid w:val="006F1FF5"/>
    <w:rsid w:val="006F2090"/>
    <w:rsid w:val="006F2401"/>
    <w:rsid w:val="006F25A4"/>
    <w:rsid w:val="006F298E"/>
    <w:rsid w:val="006F2FDB"/>
    <w:rsid w:val="006F3061"/>
    <w:rsid w:val="006F35C1"/>
    <w:rsid w:val="006F372B"/>
    <w:rsid w:val="006F3D39"/>
    <w:rsid w:val="006F3F7E"/>
    <w:rsid w:val="006F4097"/>
    <w:rsid w:val="006F4376"/>
    <w:rsid w:val="006F4696"/>
    <w:rsid w:val="006F4B63"/>
    <w:rsid w:val="006F4C4C"/>
    <w:rsid w:val="006F4D54"/>
    <w:rsid w:val="006F4E17"/>
    <w:rsid w:val="006F4E55"/>
    <w:rsid w:val="006F4FFB"/>
    <w:rsid w:val="006F50A6"/>
    <w:rsid w:val="006F5651"/>
    <w:rsid w:val="006F5C1A"/>
    <w:rsid w:val="006F60F9"/>
    <w:rsid w:val="006F6471"/>
    <w:rsid w:val="006F65BE"/>
    <w:rsid w:val="006F686B"/>
    <w:rsid w:val="006F690C"/>
    <w:rsid w:val="006F692E"/>
    <w:rsid w:val="006F69ED"/>
    <w:rsid w:val="006F6D0A"/>
    <w:rsid w:val="006F705F"/>
    <w:rsid w:val="006F7112"/>
    <w:rsid w:val="006F7261"/>
    <w:rsid w:val="006F73E2"/>
    <w:rsid w:val="006F7854"/>
    <w:rsid w:val="006F791E"/>
    <w:rsid w:val="006F7AAC"/>
    <w:rsid w:val="006F7AB6"/>
    <w:rsid w:val="007000C8"/>
    <w:rsid w:val="007005A0"/>
    <w:rsid w:val="0070095F"/>
    <w:rsid w:val="00700A8B"/>
    <w:rsid w:val="00700C43"/>
    <w:rsid w:val="00701074"/>
    <w:rsid w:val="007010E4"/>
    <w:rsid w:val="0070116E"/>
    <w:rsid w:val="00701787"/>
    <w:rsid w:val="0070178E"/>
    <w:rsid w:val="00701865"/>
    <w:rsid w:val="007019F9"/>
    <w:rsid w:val="00701B20"/>
    <w:rsid w:val="00701F1F"/>
    <w:rsid w:val="00701FFB"/>
    <w:rsid w:val="00702071"/>
    <w:rsid w:val="0070246E"/>
    <w:rsid w:val="0070263B"/>
    <w:rsid w:val="00702826"/>
    <w:rsid w:val="00702B5C"/>
    <w:rsid w:val="00702DAB"/>
    <w:rsid w:val="00702EB5"/>
    <w:rsid w:val="00702EFD"/>
    <w:rsid w:val="0070320C"/>
    <w:rsid w:val="007033ED"/>
    <w:rsid w:val="00703538"/>
    <w:rsid w:val="0070364B"/>
    <w:rsid w:val="00703FBE"/>
    <w:rsid w:val="0070402D"/>
    <w:rsid w:val="007043C7"/>
    <w:rsid w:val="00704AD4"/>
    <w:rsid w:val="00704D31"/>
    <w:rsid w:val="007050BB"/>
    <w:rsid w:val="00705553"/>
    <w:rsid w:val="0070555D"/>
    <w:rsid w:val="0070578D"/>
    <w:rsid w:val="0070586A"/>
    <w:rsid w:val="007058F4"/>
    <w:rsid w:val="00705993"/>
    <w:rsid w:val="00705B50"/>
    <w:rsid w:val="00705F53"/>
    <w:rsid w:val="00706399"/>
    <w:rsid w:val="007063D6"/>
    <w:rsid w:val="0070692F"/>
    <w:rsid w:val="00706BCA"/>
    <w:rsid w:val="00706CDB"/>
    <w:rsid w:val="00706E20"/>
    <w:rsid w:val="00706E32"/>
    <w:rsid w:val="00707373"/>
    <w:rsid w:val="00707506"/>
    <w:rsid w:val="00707698"/>
    <w:rsid w:val="0070773E"/>
    <w:rsid w:val="007078EA"/>
    <w:rsid w:val="00707F56"/>
    <w:rsid w:val="0071008C"/>
    <w:rsid w:val="00710402"/>
    <w:rsid w:val="00710E11"/>
    <w:rsid w:val="00710F5B"/>
    <w:rsid w:val="00711324"/>
    <w:rsid w:val="007115FD"/>
    <w:rsid w:val="0071164D"/>
    <w:rsid w:val="0071184A"/>
    <w:rsid w:val="007118F3"/>
    <w:rsid w:val="007119F1"/>
    <w:rsid w:val="00711A10"/>
    <w:rsid w:val="00711F1E"/>
    <w:rsid w:val="007121D0"/>
    <w:rsid w:val="00712438"/>
    <w:rsid w:val="00712D30"/>
    <w:rsid w:val="0071300D"/>
    <w:rsid w:val="007131B7"/>
    <w:rsid w:val="00713207"/>
    <w:rsid w:val="00713322"/>
    <w:rsid w:val="007134D8"/>
    <w:rsid w:val="00713845"/>
    <w:rsid w:val="00713A38"/>
    <w:rsid w:val="00713C27"/>
    <w:rsid w:val="00713CC3"/>
    <w:rsid w:val="00713DFB"/>
    <w:rsid w:val="00713E3E"/>
    <w:rsid w:val="00713F66"/>
    <w:rsid w:val="007142DE"/>
    <w:rsid w:val="00714478"/>
    <w:rsid w:val="00714695"/>
    <w:rsid w:val="00714876"/>
    <w:rsid w:val="00714A42"/>
    <w:rsid w:val="00714A4B"/>
    <w:rsid w:val="00714CDA"/>
    <w:rsid w:val="0071540A"/>
    <w:rsid w:val="007156D6"/>
    <w:rsid w:val="00715A53"/>
    <w:rsid w:val="00715D0C"/>
    <w:rsid w:val="00715DB4"/>
    <w:rsid w:val="00716137"/>
    <w:rsid w:val="007161C5"/>
    <w:rsid w:val="007167C2"/>
    <w:rsid w:val="007168A1"/>
    <w:rsid w:val="007168F2"/>
    <w:rsid w:val="00716DEA"/>
    <w:rsid w:val="00716EC5"/>
    <w:rsid w:val="00716FD7"/>
    <w:rsid w:val="007171A3"/>
    <w:rsid w:val="00717370"/>
    <w:rsid w:val="0071746D"/>
    <w:rsid w:val="00717506"/>
    <w:rsid w:val="00717973"/>
    <w:rsid w:val="00717B53"/>
    <w:rsid w:val="0072088B"/>
    <w:rsid w:val="00720D9A"/>
    <w:rsid w:val="00720DD1"/>
    <w:rsid w:val="00721013"/>
    <w:rsid w:val="0072144A"/>
    <w:rsid w:val="00721606"/>
    <w:rsid w:val="0072169C"/>
    <w:rsid w:val="00721792"/>
    <w:rsid w:val="00721940"/>
    <w:rsid w:val="00721DEF"/>
    <w:rsid w:val="00721FC9"/>
    <w:rsid w:val="00722326"/>
    <w:rsid w:val="007224EE"/>
    <w:rsid w:val="007225EF"/>
    <w:rsid w:val="0072260C"/>
    <w:rsid w:val="007226B6"/>
    <w:rsid w:val="007227FA"/>
    <w:rsid w:val="00722990"/>
    <w:rsid w:val="007229B9"/>
    <w:rsid w:val="00722EE0"/>
    <w:rsid w:val="00722EF6"/>
    <w:rsid w:val="00723176"/>
    <w:rsid w:val="0072319B"/>
    <w:rsid w:val="00723247"/>
    <w:rsid w:val="0072334D"/>
    <w:rsid w:val="007234FD"/>
    <w:rsid w:val="00723604"/>
    <w:rsid w:val="0072361B"/>
    <w:rsid w:val="00723B4D"/>
    <w:rsid w:val="00723B8A"/>
    <w:rsid w:val="00723B9B"/>
    <w:rsid w:val="00723BB3"/>
    <w:rsid w:val="00723EF3"/>
    <w:rsid w:val="00724266"/>
    <w:rsid w:val="00724525"/>
    <w:rsid w:val="00724ABC"/>
    <w:rsid w:val="00724F28"/>
    <w:rsid w:val="00725277"/>
    <w:rsid w:val="0072530C"/>
    <w:rsid w:val="0072534F"/>
    <w:rsid w:val="00725445"/>
    <w:rsid w:val="00725512"/>
    <w:rsid w:val="00725669"/>
    <w:rsid w:val="007257C8"/>
    <w:rsid w:val="00725D61"/>
    <w:rsid w:val="00725F72"/>
    <w:rsid w:val="007268B6"/>
    <w:rsid w:val="00726CE6"/>
    <w:rsid w:val="00726DEE"/>
    <w:rsid w:val="007270D7"/>
    <w:rsid w:val="0072752A"/>
    <w:rsid w:val="0072779D"/>
    <w:rsid w:val="00727B7A"/>
    <w:rsid w:val="00727C5A"/>
    <w:rsid w:val="00727E19"/>
    <w:rsid w:val="007305C7"/>
    <w:rsid w:val="0073070C"/>
    <w:rsid w:val="0073084D"/>
    <w:rsid w:val="00730D0C"/>
    <w:rsid w:val="00730D5F"/>
    <w:rsid w:val="00730F12"/>
    <w:rsid w:val="00730F7B"/>
    <w:rsid w:val="00730FBC"/>
    <w:rsid w:val="0073113B"/>
    <w:rsid w:val="00731318"/>
    <w:rsid w:val="007313DE"/>
    <w:rsid w:val="00731586"/>
    <w:rsid w:val="0073194F"/>
    <w:rsid w:val="00731987"/>
    <w:rsid w:val="007319FD"/>
    <w:rsid w:val="00731A36"/>
    <w:rsid w:val="00731A88"/>
    <w:rsid w:val="00731AA3"/>
    <w:rsid w:val="00732149"/>
    <w:rsid w:val="00732865"/>
    <w:rsid w:val="00732DCB"/>
    <w:rsid w:val="0073313F"/>
    <w:rsid w:val="0073324B"/>
    <w:rsid w:val="00733395"/>
    <w:rsid w:val="00733402"/>
    <w:rsid w:val="00733411"/>
    <w:rsid w:val="00733648"/>
    <w:rsid w:val="007336C2"/>
    <w:rsid w:val="00733CD7"/>
    <w:rsid w:val="0073414A"/>
    <w:rsid w:val="007341AD"/>
    <w:rsid w:val="007341E5"/>
    <w:rsid w:val="00734346"/>
    <w:rsid w:val="00734634"/>
    <w:rsid w:val="0073465C"/>
    <w:rsid w:val="007351B5"/>
    <w:rsid w:val="00735270"/>
    <w:rsid w:val="00735813"/>
    <w:rsid w:val="007358E2"/>
    <w:rsid w:val="00735D30"/>
    <w:rsid w:val="00735D67"/>
    <w:rsid w:val="00735E32"/>
    <w:rsid w:val="00735E80"/>
    <w:rsid w:val="00736264"/>
    <w:rsid w:val="007364EF"/>
    <w:rsid w:val="0073651C"/>
    <w:rsid w:val="00736685"/>
    <w:rsid w:val="007366E6"/>
    <w:rsid w:val="00736BEC"/>
    <w:rsid w:val="00736CF9"/>
    <w:rsid w:val="00736F27"/>
    <w:rsid w:val="00736F58"/>
    <w:rsid w:val="0073768A"/>
    <w:rsid w:val="007377F7"/>
    <w:rsid w:val="00737F65"/>
    <w:rsid w:val="007412A7"/>
    <w:rsid w:val="007413B2"/>
    <w:rsid w:val="00741B67"/>
    <w:rsid w:val="00741D6A"/>
    <w:rsid w:val="00741E8D"/>
    <w:rsid w:val="00741FC3"/>
    <w:rsid w:val="007424A0"/>
    <w:rsid w:val="0074305D"/>
    <w:rsid w:val="00743626"/>
    <w:rsid w:val="007437BC"/>
    <w:rsid w:val="007437CA"/>
    <w:rsid w:val="007437DE"/>
    <w:rsid w:val="00743B5B"/>
    <w:rsid w:val="00743F67"/>
    <w:rsid w:val="00743FD8"/>
    <w:rsid w:val="007449CB"/>
    <w:rsid w:val="00744CD9"/>
    <w:rsid w:val="00745024"/>
    <w:rsid w:val="00745388"/>
    <w:rsid w:val="00745BEE"/>
    <w:rsid w:val="0074634F"/>
    <w:rsid w:val="007463C5"/>
    <w:rsid w:val="007463ED"/>
    <w:rsid w:val="007464CB"/>
    <w:rsid w:val="00746803"/>
    <w:rsid w:val="00746D83"/>
    <w:rsid w:val="00746E3A"/>
    <w:rsid w:val="00747027"/>
    <w:rsid w:val="00747171"/>
    <w:rsid w:val="007473F3"/>
    <w:rsid w:val="00747452"/>
    <w:rsid w:val="00747552"/>
    <w:rsid w:val="007477DB"/>
    <w:rsid w:val="00747A4C"/>
    <w:rsid w:val="00747DA5"/>
    <w:rsid w:val="0075001B"/>
    <w:rsid w:val="00750125"/>
    <w:rsid w:val="00750160"/>
    <w:rsid w:val="007501C4"/>
    <w:rsid w:val="007503FF"/>
    <w:rsid w:val="007505E6"/>
    <w:rsid w:val="0075098E"/>
    <w:rsid w:val="00750AAD"/>
    <w:rsid w:val="00750BCB"/>
    <w:rsid w:val="00750BE5"/>
    <w:rsid w:val="00750FF4"/>
    <w:rsid w:val="007512C6"/>
    <w:rsid w:val="007512FC"/>
    <w:rsid w:val="00753314"/>
    <w:rsid w:val="007536CB"/>
    <w:rsid w:val="007536F7"/>
    <w:rsid w:val="00753839"/>
    <w:rsid w:val="0075396E"/>
    <w:rsid w:val="00753D52"/>
    <w:rsid w:val="007544C6"/>
    <w:rsid w:val="007546BA"/>
    <w:rsid w:val="007549B8"/>
    <w:rsid w:val="00754A0D"/>
    <w:rsid w:val="00754B6A"/>
    <w:rsid w:val="00754DBF"/>
    <w:rsid w:val="00754DE5"/>
    <w:rsid w:val="00754F7F"/>
    <w:rsid w:val="00755595"/>
    <w:rsid w:val="007559C1"/>
    <w:rsid w:val="00755C54"/>
    <w:rsid w:val="00755DB6"/>
    <w:rsid w:val="00756003"/>
    <w:rsid w:val="0075651D"/>
    <w:rsid w:val="00756772"/>
    <w:rsid w:val="00756C56"/>
    <w:rsid w:val="007572F5"/>
    <w:rsid w:val="00757839"/>
    <w:rsid w:val="00757947"/>
    <w:rsid w:val="00757A3C"/>
    <w:rsid w:val="00757B46"/>
    <w:rsid w:val="00757D9D"/>
    <w:rsid w:val="00757E11"/>
    <w:rsid w:val="00757E95"/>
    <w:rsid w:val="00757F4D"/>
    <w:rsid w:val="00757FA8"/>
    <w:rsid w:val="007604D8"/>
    <w:rsid w:val="007607F5"/>
    <w:rsid w:val="00760F03"/>
    <w:rsid w:val="00760F16"/>
    <w:rsid w:val="00761441"/>
    <w:rsid w:val="007615EB"/>
    <w:rsid w:val="0076170C"/>
    <w:rsid w:val="00761943"/>
    <w:rsid w:val="00761CE0"/>
    <w:rsid w:val="00761F78"/>
    <w:rsid w:val="00761F9F"/>
    <w:rsid w:val="0076209A"/>
    <w:rsid w:val="00762257"/>
    <w:rsid w:val="0076260A"/>
    <w:rsid w:val="00762655"/>
    <w:rsid w:val="007627B2"/>
    <w:rsid w:val="007628D3"/>
    <w:rsid w:val="0076299A"/>
    <w:rsid w:val="00762C53"/>
    <w:rsid w:val="00762C82"/>
    <w:rsid w:val="00762CAC"/>
    <w:rsid w:val="00762E58"/>
    <w:rsid w:val="00762F61"/>
    <w:rsid w:val="00763577"/>
    <w:rsid w:val="00763922"/>
    <w:rsid w:val="00763B68"/>
    <w:rsid w:val="00763C28"/>
    <w:rsid w:val="007640AC"/>
    <w:rsid w:val="007642FE"/>
    <w:rsid w:val="0076453A"/>
    <w:rsid w:val="007646D3"/>
    <w:rsid w:val="007648ED"/>
    <w:rsid w:val="00764CA0"/>
    <w:rsid w:val="00765159"/>
    <w:rsid w:val="00765257"/>
    <w:rsid w:val="0076576C"/>
    <w:rsid w:val="00765A01"/>
    <w:rsid w:val="007660CE"/>
    <w:rsid w:val="007667BC"/>
    <w:rsid w:val="00766B89"/>
    <w:rsid w:val="00766CD0"/>
    <w:rsid w:val="00766DA0"/>
    <w:rsid w:val="007671FA"/>
    <w:rsid w:val="007674B2"/>
    <w:rsid w:val="00767524"/>
    <w:rsid w:val="00767782"/>
    <w:rsid w:val="007678A9"/>
    <w:rsid w:val="00767B6D"/>
    <w:rsid w:val="00767E2E"/>
    <w:rsid w:val="00770327"/>
    <w:rsid w:val="007708B6"/>
    <w:rsid w:val="007708C6"/>
    <w:rsid w:val="00770934"/>
    <w:rsid w:val="00770DDC"/>
    <w:rsid w:val="00770E68"/>
    <w:rsid w:val="0077118E"/>
    <w:rsid w:val="007711FA"/>
    <w:rsid w:val="00771698"/>
    <w:rsid w:val="007718DF"/>
    <w:rsid w:val="00771B41"/>
    <w:rsid w:val="00771D13"/>
    <w:rsid w:val="007724FB"/>
    <w:rsid w:val="00772570"/>
    <w:rsid w:val="00772A36"/>
    <w:rsid w:val="00772A80"/>
    <w:rsid w:val="00772C48"/>
    <w:rsid w:val="00772E11"/>
    <w:rsid w:val="0077302F"/>
    <w:rsid w:val="007731E6"/>
    <w:rsid w:val="007733E7"/>
    <w:rsid w:val="00773466"/>
    <w:rsid w:val="007738E3"/>
    <w:rsid w:val="007739F4"/>
    <w:rsid w:val="00773B36"/>
    <w:rsid w:val="00773B5E"/>
    <w:rsid w:val="00773ED1"/>
    <w:rsid w:val="00773F58"/>
    <w:rsid w:val="00774493"/>
    <w:rsid w:val="00774505"/>
    <w:rsid w:val="007748C3"/>
    <w:rsid w:val="00774919"/>
    <w:rsid w:val="00774AE1"/>
    <w:rsid w:val="00774B7C"/>
    <w:rsid w:val="00774CF5"/>
    <w:rsid w:val="00774D9F"/>
    <w:rsid w:val="00774DD7"/>
    <w:rsid w:val="00774FAF"/>
    <w:rsid w:val="007756D0"/>
    <w:rsid w:val="00775E1E"/>
    <w:rsid w:val="007764B4"/>
    <w:rsid w:val="0077651C"/>
    <w:rsid w:val="00776632"/>
    <w:rsid w:val="007768D9"/>
    <w:rsid w:val="007769E9"/>
    <w:rsid w:val="00776FCF"/>
    <w:rsid w:val="00777399"/>
    <w:rsid w:val="00777809"/>
    <w:rsid w:val="007779DD"/>
    <w:rsid w:val="00777B45"/>
    <w:rsid w:val="00777B9A"/>
    <w:rsid w:val="00777C23"/>
    <w:rsid w:val="00777C79"/>
    <w:rsid w:val="00780585"/>
    <w:rsid w:val="007805BC"/>
    <w:rsid w:val="007809A5"/>
    <w:rsid w:val="00780B04"/>
    <w:rsid w:val="00780DF8"/>
    <w:rsid w:val="00780E09"/>
    <w:rsid w:val="007811B4"/>
    <w:rsid w:val="0078121C"/>
    <w:rsid w:val="0078129F"/>
    <w:rsid w:val="007814B3"/>
    <w:rsid w:val="00781555"/>
    <w:rsid w:val="0078161B"/>
    <w:rsid w:val="007817E3"/>
    <w:rsid w:val="0078191D"/>
    <w:rsid w:val="00781992"/>
    <w:rsid w:val="00781A56"/>
    <w:rsid w:val="00781DCC"/>
    <w:rsid w:val="00781F30"/>
    <w:rsid w:val="007825BF"/>
    <w:rsid w:val="007829B8"/>
    <w:rsid w:val="00782DFA"/>
    <w:rsid w:val="00783004"/>
    <w:rsid w:val="00783019"/>
    <w:rsid w:val="0078317C"/>
    <w:rsid w:val="007833BD"/>
    <w:rsid w:val="00783726"/>
    <w:rsid w:val="00783E41"/>
    <w:rsid w:val="00784301"/>
    <w:rsid w:val="007848BE"/>
    <w:rsid w:val="00784E98"/>
    <w:rsid w:val="007853F3"/>
    <w:rsid w:val="007853F8"/>
    <w:rsid w:val="007854EA"/>
    <w:rsid w:val="00785667"/>
    <w:rsid w:val="0078583E"/>
    <w:rsid w:val="007858DA"/>
    <w:rsid w:val="00786266"/>
    <w:rsid w:val="007866BD"/>
    <w:rsid w:val="007867EE"/>
    <w:rsid w:val="00786AA5"/>
    <w:rsid w:val="00786B11"/>
    <w:rsid w:val="00786E17"/>
    <w:rsid w:val="00787133"/>
    <w:rsid w:val="00787145"/>
    <w:rsid w:val="00787161"/>
    <w:rsid w:val="007872D0"/>
    <w:rsid w:val="007873E0"/>
    <w:rsid w:val="00787554"/>
    <w:rsid w:val="007875AB"/>
    <w:rsid w:val="00787608"/>
    <w:rsid w:val="007876A1"/>
    <w:rsid w:val="0078786B"/>
    <w:rsid w:val="00787D2D"/>
    <w:rsid w:val="007903DB"/>
    <w:rsid w:val="007909E1"/>
    <w:rsid w:val="00790BE1"/>
    <w:rsid w:val="007912F5"/>
    <w:rsid w:val="007912FE"/>
    <w:rsid w:val="0079154C"/>
    <w:rsid w:val="00791B4C"/>
    <w:rsid w:val="00791B57"/>
    <w:rsid w:val="00791D9F"/>
    <w:rsid w:val="00791E7E"/>
    <w:rsid w:val="007923CD"/>
    <w:rsid w:val="007923FF"/>
    <w:rsid w:val="00792499"/>
    <w:rsid w:val="007924BD"/>
    <w:rsid w:val="00792F4E"/>
    <w:rsid w:val="00793183"/>
    <w:rsid w:val="007931D1"/>
    <w:rsid w:val="00793394"/>
    <w:rsid w:val="007933E3"/>
    <w:rsid w:val="007935CF"/>
    <w:rsid w:val="00793685"/>
    <w:rsid w:val="00793E53"/>
    <w:rsid w:val="007944D1"/>
    <w:rsid w:val="00794801"/>
    <w:rsid w:val="00794A19"/>
    <w:rsid w:val="00794E61"/>
    <w:rsid w:val="00795581"/>
    <w:rsid w:val="007956C2"/>
    <w:rsid w:val="0079589F"/>
    <w:rsid w:val="007958A7"/>
    <w:rsid w:val="00796461"/>
    <w:rsid w:val="007964F1"/>
    <w:rsid w:val="00796A78"/>
    <w:rsid w:val="00796C25"/>
    <w:rsid w:val="00796C42"/>
    <w:rsid w:val="00796E7D"/>
    <w:rsid w:val="00796FDC"/>
    <w:rsid w:val="0079723B"/>
    <w:rsid w:val="0079727E"/>
    <w:rsid w:val="0079730F"/>
    <w:rsid w:val="007973EB"/>
    <w:rsid w:val="00797567"/>
    <w:rsid w:val="00797806"/>
    <w:rsid w:val="00797AAC"/>
    <w:rsid w:val="00797CD4"/>
    <w:rsid w:val="00797E06"/>
    <w:rsid w:val="00797F8A"/>
    <w:rsid w:val="007A0347"/>
    <w:rsid w:val="007A03BF"/>
    <w:rsid w:val="007A03D2"/>
    <w:rsid w:val="007A0933"/>
    <w:rsid w:val="007A0987"/>
    <w:rsid w:val="007A1047"/>
    <w:rsid w:val="007A11A8"/>
    <w:rsid w:val="007A14E6"/>
    <w:rsid w:val="007A14F6"/>
    <w:rsid w:val="007A186A"/>
    <w:rsid w:val="007A192A"/>
    <w:rsid w:val="007A195E"/>
    <w:rsid w:val="007A19CF"/>
    <w:rsid w:val="007A1A8B"/>
    <w:rsid w:val="007A1BFE"/>
    <w:rsid w:val="007A1DCF"/>
    <w:rsid w:val="007A224C"/>
    <w:rsid w:val="007A2263"/>
    <w:rsid w:val="007A229D"/>
    <w:rsid w:val="007A22E7"/>
    <w:rsid w:val="007A23E8"/>
    <w:rsid w:val="007A32F2"/>
    <w:rsid w:val="007A38EE"/>
    <w:rsid w:val="007A3951"/>
    <w:rsid w:val="007A3954"/>
    <w:rsid w:val="007A395D"/>
    <w:rsid w:val="007A3AA2"/>
    <w:rsid w:val="007A3B5B"/>
    <w:rsid w:val="007A3D8E"/>
    <w:rsid w:val="007A415B"/>
    <w:rsid w:val="007A4230"/>
    <w:rsid w:val="007A44BB"/>
    <w:rsid w:val="007A45F5"/>
    <w:rsid w:val="007A4625"/>
    <w:rsid w:val="007A4A2C"/>
    <w:rsid w:val="007A4AAC"/>
    <w:rsid w:val="007A4B3A"/>
    <w:rsid w:val="007A4B80"/>
    <w:rsid w:val="007A4CDE"/>
    <w:rsid w:val="007A4D69"/>
    <w:rsid w:val="007A4E42"/>
    <w:rsid w:val="007A4F1E"/>
    <w:rsid w:val="007A571C"/>
    <w:rsid w:val="007A5BAF"/>
    <w:rsid w:val="007A5CEF"/>
    <w:rsid w:val="007A5E17"/>
    <w:rsid w:val="007A6575"/>
    <w:rsid w:val="007A68D6"/>
    <w:rsid w:val="007A6F79"/>
    <w:rsid w:val="007A72D7"/>
    <w:rsid w:val="007A7835"/>
    <w:rsid w:val="007A79D2"/>
    <w:rsid w:val="007A7A4E"/>
    <w:rsid w:val="007A7F00"/>
    <w:rsid w:val="007B03B7"/>
    <w:rsid w:val="007B052E"/>
    <w:rsid w:val="007B0C88"/>
    <w:rsid w:val="007B14DA"/>
    <w:rsid w:val="007B1685"/>
    <w:rsid w:val="007B1A58"/>
    <w:rsid w:val="007B1A8F"/>
    <w:rsid w:val="007B1C07"/>
    <w:rsid w:val="007B1ECF"/>
    <w:rsid w:val="007B1F75"/>
    <w:rsid w:val="007B2193"/>
    <w:rsid w:val="007B2308"/>
    <w:rsid w:val="007B2336"/>
    <w:rsid w:val="007B23E8"/>
    <w:rsid w:val="007B2890"/>
    <w:rsid w:val="007B2A9B"/>
    <w:rsid w:val="007B2B53"/>
    <w:rsid w:val="007B2C42"/>
    <w:rsid w:val="007B2D4F"/>
    <w:rsid w:val="007B2F77"/>
    <w:rsid w:val="007B31F2"/>
    <w:rsid w:val="007B320A"/>
    <w:rsid w:val="007B39BB"/>
    <w:rsid w:val="007B3D69"/>
    <w:rsid w:val="007B3EF0"/>
    <w:rsid w:val="007B402A"/>
    <w:rsid w:val="007B42A1"/>
    <w:rsid w:val="007B497B"/>
    <w:rsid w:val="007B4A60"/>
    <w:rsid w:val="007B4E7A"/>
    <w:rsid w:val="007B4F81"/>
    <w:rsid w:val="007B50A6"/>
    <w:rsid w:val="007B5353"/>
    <w:rsid w:val="007B5744"/>
    <w:rsid w:val="007B5753"/>
    <w:rsid w:val="007B59A0"/>
    <w:rsid w:val="007B61F2"/>
    <w:rsid w:val="007B6425"/>
    <w:rsid w:val="007B6887"/>
    <w:rsid w:val="007B693C"/>
    <w:rsid w:val="007B6B3D"/>
    <w:rsid w:val="007B6C5A"/>
    <w:rsid w:val="007B7BD8"/>
    <w:rsid w:val="007C0042"/>
    <w:rsid w:val="007C00CB"/>
    <w:rsid w:val="007C0344"/>
    <w:rsid w:val="007C083B"/>
    <w:rsid w:val="007C0989"/>
    <w:rsid w:val="007C0D27"/>
    <w:rsid w:val="007C0D2F"/>
    <w:rsid w:val="007C0FD3"/>
    <w:rsid w:val="007C1899"/>
    <w:rsid w:val="007C18BE"/>
    <w:rsid w:val="007C190A"/>
    <w:rsid w:val="007C19D7"/>
    <w:rsid w:val="007C1AA9"/>
    <w:rsid w:val="007C1FDC"/>
    <w:rsid w:val="007C208A"/>
    <w:rsid w:val="007C20B3"/>
    <w:rsid w:val="007C21C7"/>
    <w:rsid w:val="007C21FC"/>
    <w:rsid w:val="007C24E2"/>
    <w:rsid w:val="007C27BE"/>
    <w:rsid w:val="007C2AB6"/>
    <w:rsid w:val="007C2CC2"/>
    <w:rsid w:val="007C2D9A"/>
    <w:rsid w:val="007C2FFF"/>
    <w:rsid w:val="007C315A"/>
    <w:rsid w:val="007C3225"/>
    <w:rsid w:val="007C34C5"/>
    <w:rsid w:val="007C34EA"/>
    <w:rsid w:val="007C3A23"/>
    <w:rsid w:val="007C3A83"/>
    <w:rsid w:val="007C3C13"/>
    <w:rsid w:val="007C3EA5"/>
    <w:rsid w:val="007C3FF7"/>
    <w:rsid w:val="007C4008"/>
    <w:rsid w:val="007C4232"/>
    <w:rsid w:val="007C4271"/>
    <w:rsid w:val="007C45E2"/>
    <w:rsid w:val="007C4873"/>
    <w:rsid w:val="007C49B0"/>
    <w:rsid w:val="007C4C8B"/>
    <w:rsid w:val="007C5461"/>
    <w:rsid w:val="007C559B"/>
    <w:rsid w:val="007C5825"/>
    <w:rsid w:val="007C5886"/>
    <w:rsid w:val="007C5CC2"/>
    <w:rsid w:val="007C6228"/>
    <w:rsid w:val="007C6387"/>
    <w:rsid w:val="007C68A6"/>
    <w:rsid w:val="007C6950"/>
    <w:rsid w:val="007C6A7F"/>
    <w:rsid w:val="007C7016"/>
    <w:rsid w:val="007C70CE"/>
    <w:rsid w:val="007C70EE"/>
    <w:rsid w:val="007C725B"/>
    <w:rsid w:val="007C745E"/>
    <w:rsid w:val="007C75B1"/>
    <w:rsid w:val="007C7821"/>
    <w:rsid w:val="007C789A"/>
    <w:rsid w:val="007C7AB5"/>
    <w:rsid w:val="007C7CB8"/>
    <w:rsid w:val="007C7CDB"/>
    <w:rsid w:val="007C7D93"/>
    <w:rsid w:val="007C7E65"/>
    <w:rsid w:val="007D007B"/>
    <w:rsid w:val="007D030D"/>
    <w:rsid w:val="007D065F"/>
    <w:rsid w:val="007D0920"/>
    <w:rsid w:val="007D0929"/>
    <w:rsid w:val="007D0ABA"/>
    <w:rsid w:val="007D1188"/>
    <w:rsid w:val="007D122E"/>
    <w:rsid w:val="007D16E9"/>
    <w:rsid w:val="007D16EE"/>
    <w:rsid w:val="007D177B"/>
    <w:rsid w:val="007D188F"/>
    <w:rsid w:val="007D18A5"/>
    <w:rsid w:val="007D1C55"/>
    <w:rsid w:val="007D1D7C"/>
    <w:rsid w:val="007D2043"/>
    <w:rsid w:val="007D20BD"/>
    <w:rsid w:val="007D23FD"/>
    <w:rsid w:val="007D2740"/>
    <w:rsid w:val="007D2A55"/>
    <w:rsid w:val="007D2B5B"/>
    <w:rsid w:val="007D2BEB"/>
    <w:rsid w:val="007D2D2A"/>
    <w:rsid w:val="007D2F8A"/>
    <w:rsid w:val="007D3198"/>
    <w:rsid w:val="007D3A97"/>
    <w:rsid w:val="007D3C8D"/>
    <w:rsid w:val="007D3F97"/>
    <w:rsid w:val="007D3FE0"/>
    <w:rsid w:val="007D3FF5"/>
    <w:rsid w:val="007D440B"/>
    <w:rsid w:val="007D4429"/>
    <w:rsid w:val="007D466B"/>
    <w:rsid w:val="007D46F3"/>
    <w:rsid w:val="007D4E74"/>
    <w:rsid w:val="007D4FAC"/>
    <w:rsid w:val="007D5080"/>
    <w:rsid w:val="007D5398"/>
    <w:rsid w:val="007D5C14"/>
    <w:rsid w:val="007D61B3"/>
    <w:rsid w:val="007D61B6"/>
    <w:rsid w:val="007D69EE"/>
    <w:rsid w:val="007D6C0B"/>
    <w:rsid w:val="007D6C1E"/>
    <w:rsid w:val="007D6C8D"/>
    <w:rsid w:val="007D6CBD"/>
    <w:rsid w:val="007D6F2D"/>
    <w:rsid w:val="007D7196"/>
    <w:rsid w:val="007D76ED"/>
    <w:rsid w:val="007D7E11"/>
    <w:rsid w:val="007E0059"/>
    <w:rsid w:val="007E0356"/>
    <w:rsid w:val="007E048A"/>
    <w:rsid w:val="007E0A80"/>
    <w:rsid w:val="007E0BEC"/>
    <w:rsid w:val="007E0D45"/>
    <w:rsid w:val="007E173B"/>
    <w:rsid w:val="007E19E4"/>
    <w:rsid w:val="007E1E83"/>
    <w:rsid w:val="007E1FB5"/>
    <w:rsid w:val="007E2207"/>
    <w:rsid w:val="007E2226"/>
    <w:rsid w:val="007E23C8"/>
    <w:rsid w:val="007E23EA"/>
    <w:rsid w:val="007E27D7"/>
    <w:rsid w:val="007E2AE5"/>
    <w:rsid w:val="007E2BC3"/>
    <w:rsid w:val="007E2CD6"/>
    <w:rsid w:val="007E2EAB"/>
    <w:rsid w:val="007E30E9"/>
    <w:rsid w:val="007E3102"/>
    <w:rsid w:val="007E352F"/>
    <w:rsid w:val="007E35B7"/>
    <w:rsid w:val="007E35C1"/>
    <w:rsid w:val="007E3849"/>
    <w:rsid w:val="007E38B6"/>
    <w:rsid w:val="007E39A4"/>
    <w:rsid w:val="007E3D0D"/>
    <w:rsid w:val="007E3ED8"/>
    <w:rsid w:val="007E41DD"/>
    <w:rsid w:val="007E43AC"/>
    <w:rsid w:val="007E43B0"/>
    <w:rsid w:val="007E44BD"/>
    <w:rsid w:val="007E4833"/>
    <w:rsid w:val="007E49D4"/>
    <w:rsid w:val="007E4B79"/>
    <w:rsid w:val="007E4BCB"/>
    <w:rsid w:val="007E4CCA"/>
    <w:rsid w:val="007E4F51"/>
    <w:rsid w:val="007E5216"/>
    <w:rsid w:val="007E5DE3"/>
    <w:rsid w:val="007E5E59"/>
    <w:rsid w:val="007E64FC"/>
    <w:rsid w:val="007E6A38"/>
    <w:rsid w:val="007E6A8D"/>
    <w:rsid w:val="007E6AB7"/>
    <w:rsid w:val="007E6DE9"/>
    <w:rsid w:val="007E7019"/>
    <w:rsid w:val="007E7269"/>
    <w:rsid w:val="007E73D2"/>
    <w:rsid w:val="007E73D4"/>
    <w:rsid w:val="007E749E"/>
    <w:rsid w:val="007E74BF"/>
    <w:rsid w:val="007E7611"/>
    <w:rsid w:val="007E787D"/>
    <w:rsid w:val="007E79F8"/>
    <w:rsid w:val="007E7AB4"/>
    <w:rsid w:val="007E7AEB"/>
    <w:rsid w:val="007E7BCA"/>
    <w:rsid w:val="007E7C43"/>
    <w:rsid w:val="007F037B"/>
    <w:rsid w:val="007F0530"/>
    <w:rsid w:val="007F0AB0"/>
    <w:rsid w:val="007F0E2D"/>
    <w:rsid w:val="007F0F13"/>
    <w:rsid w:val="007F105B"/>
    <w:rsid w:val="007F1284"/>
    <w:rsid w:val="007F14A4"/>
    <w:rsid w:val="007F14B4"/>
    <w:rsid w:val="007F1672"/>
    <w:rsid w:val="007F18A3"/>
    <w:rsid w:val="007F1AA1"/>
    <w:rsid w:val="007F1F5C"/>
    <w:rsid w:val="007F20FE"/>
    <w:rsid w:val="007F2A28"/>
    <w:rsid w:val="007F2A9D"/>
    <w:rsid w:val="007F2E83"/>
    <w:rsid w:val="007F2F2A"/>
    <w:rsid w:val="007F3587"/>
    <w:rsid w:val="007F35D8"/>
    <w:rsid w:val="007F3616"/>
    <w:rsid w:val="007F37A7"/>
    <w:rsid w:val="007F3D4E"/>
    <w:rsid w:val="007F42C7"/>
    <w:rsid w:val="007F42D7"/>
    <w:rsid w:val="007F43A4"/>
    <w:rsid w:val="007F4635"/>
    <w:rsid w:val="007F4640"/>
    <w:rsid w:val="007F47C7"/>
    <w:rsid w:val="007F4F34"/>
    <w:rsid w:val="007F5C95"/>
    <w:rsid w:val="007F5D85"/>
    <w:rsid w:val="007F5E40"/>
    <w:rsid w:val="007F5F17"/>
    <w:rsid w:val="007F5F39"/>
    <w:rsid w:val="007F6094"/>
    <w:rsid w:val="007F66D9"/>
    <w:rsid w:val="007F677F"/>
    <w:rsid w:val="007F67BB"/>
    <w:rsid w:val="007F6C53"/>
    <w:rsid w:val="007F6C89"/>
    <w:rsid w:val="007F7527"/>
    <w:rsid w:val="007F7529"/>
    <w:rsid w:val="007F7980"/>
    <w:rsid w:val="007F7D66"/>
    <w:rsid w:val="007F7F50"/>
    <w:rsid w:val="007F7FE2"/>
    <w:rsid w:val="0080025E"/>
    <w:rsid w:val="0080030D"/>
    <w:rsid w:val="0080052B"/>
    <w:rsid w:val="008006A9"/>
    <w:rsid w:val="00800901"/>
    <w:rsid w:val="00800BB7"/>
    <w:rsid w:val="008014EA"/>
    <w:rsid w:val="00801647"/>
    <w:rsid w:val="00801952"/>
    <w:rsid w:val="00801C73"/>
    <w:rsid w:val="00802304"/>
    <w:rsid w:val="00802462"/>
    <w:rsid w:val="008026A5"/>
    <w:rsid w:val="008027FF"/>
    <w:rsid w:val="00802817"/>
    <w:rsid w:val="00802A0C"/>
    <w:rsid w:val="00802AD5"/>
    <w:rsid w:val="00802F0B"/>
    <w:rsid w:val="00803069"/>
    <w:rsid w:val="00803A0C"/>
    <w:rsid w:val="00803A6B"/>
    <w:rsid w:val="00803B25"/>
    <w:rsid w:val="00803D0D"/>
    <w:rsid w:val="008042CE"/>
    <w:rsid w:val="0080443B"/>
    <w:rsid w:val="008048F5"/>
    <w:rsid w:val="00804C3A"/>
    <w:rsid w:val="00804C53"/>
    <w:rsid w:val="00804E15"/>
    <w:rsid w:val="008052BF"/>
    <w:rsid w:val="008054FF"/>
    <w:rsid w:val="00805959"/>
    <w:rsid w:val="00805B31"/>
    <w:rsid w:val="00805C4B"/>
    <w:rsid w:val="00805C96"/>
    <w:rsid w:val="00805C97"/>
    <w:rsid w:val="00805E27"/>
    <w:rsid w:val="00805EB7"/>
    <w:rsid w:val="00806208"/>
    <w:rsid w:val="008064A5"/>
    <w:rsid w:val="00806ECE"/>
    <w:rsid w:val="008072BB"/>
    <w:rsid w:val="00807393"/>
    <w:rsid w:val="008074EF"/>
    <w:rsid w:val="00807757"/>
    <w:rsid w:val="008077D7"/>
    <w:rsid w:val="00807CC0"/>
    <w:rsid w:val="00807D95"/>
    <w:rsid w:val="00807E4A"/>
    <w:rsid w:val="00807EC3"/>
    <w:rsid w:val="00810459"/>
    <w:rsid w:val="00810793"/>
    <w:rsid w:val="008107CB"/>
    <w:rsid w:val="00810841"/>
    <w:rsid w:val="00810E1A"/>
    <w:rsid w:val="008110BE"/>
    <w:rsid w:val="008111B8"/>
    <w:rsid w:val="0081140F"/>
    <w:rsid w:val="00811741"/>
    <w:rsid w:val="0081187C"/>
    <w:rsid w:val="00811CE0"/>
    <w:rsid w:val="00811D4E"/>
    <w:rsid w:val="00811D77"/>
    <w:rsid w:val="0081206B"/>
    <w:rsid w:val="00812137"/>
    <w:rsid w:val="00812607"/>
    <w:rsid w:val="00812769"/>
    <w:rsid w:val="00812C90"/>
    <w:rsid w:val="008132A1"/>
    <w:rsid w:val="0081331D"/>
    <w:rsid w:val="008138C4"/>
    <w:rsid w:val="00813A06"/>
    <w:rsid w:val="00814190"/>
    <w:rsid w:val="008143BC"/>
    <w:rsid w:val="008145C2"/>
    <w:rsid w:val="008145F3"/>
    <w:rsid w:val="008147F5"/>
    <w:rsid w:val="00814838"/>
    <w:rsid w:val="008149AF"/>
    <w:rsid w:val="00814DAB"/>
    <w:rsid w:val="00814DE8"/>
    <w:rsid w:val="00815433"/>
    <w:rsid w:val="00815732"/>
    <w:rsid w:val="00815A4C"/>
    <w:rsid w:val="00815D05"/>
    <w:rsid w:val="00815E1B"/>
    <w:rsid w:val="00815E2F"/>
    <w:rsid w:val="00815F85"/>
    <w:rsid w:val="008161B7"/>
    <w:rsid w:val="008165B2"/>
    <w:rsid w:val="008165CF"/>
    <w:rsid w:val="0081669C"/>
    <w:rsid w:val="0081694D"/>
    <w:rsid w:val="00816F85"/>
    <w:rsid w:val="008171E3"/>
    <w:rsid w:val="00817812"/>
    <w:rsid w:val="00817877"/>
    <w:rsid w:val="00817C1E"/>
    <w:rsid w:val="00817C81"/>
    <w:rsid w:val="00817F23"/>
    <w:rsid w:val="008200E7"/>
    <w:rsid w:val="008201A5"/>
    <w:rsid w:val="00820462"/>
    <w:rsid w:val="0082066A"/>
    <w:rsid w:val="00820730"/>
    <w:rsid w:val="008208E6"/>
    <w:rsid w:val="00820E8E"/>
    <w:rsid w:val="00820FF3"/>
    <w:rsid w:val="008210D6"/>
    <w:rsid w:val="00821163"/>
    <w:rsid w:val="00821203"/>
    <w:rsid w:val="00821824"/>
    <w:rsid w:val="00821C29"/>
    <w:rsid w:val="008220E7"/>
    <w:rsid w:val="008220F5"/>
    <w:rsid w:val="008221AA"/>
    <w:rsid w:val="00822512"/>
    <w:rsid w:val="00822618"/>
    <w:rsid w:val="00822B92"/>
    <w:rsid w:val="00822C2D"/>
    <w:rsid w:val="008230F8"/>
    <w:rsid w:val="008232CF"/>
    <w:rsid w:val="008236ED"/>
    <w:rsid w:val="008239A0"/>
    <w:rsid w:val="00823AA5"/>
    <w:rsid w:val="00823ABE"/>
    <w:rsid w:val="00823C99"/>
    <w:rsid w:val="00823DCC"/>
    <w:rsid w:val="008245E2"/>
    <w:rsid w:val="008247DC"/>
    <w:rsid w:val="008251DF"/>
    <w:rsid w:val="008252ED"/>
    <w:rsid w:val="008253F2"/>
    <w:rsid w:val="00825412"/>
    <w:rsid w:val="00825503"/>
    <w:rsid w:val="0082580E"/>
    <w:rsid w:val="00825C01"/>
    <w:rsid w:val="008260F0"/>
    <w:rsid w:val="0082629D"/>
    <w:rsid w:val="008266F2"/>
    <w:rsid w:val="00826857"/>
    <w:rsid w:val="00826D96"/>
    <w:rsid w:val="00826F74"/>
    <w:rsid w:val="0082772F"/>
    <w:rsid w:val="008278C8"/>
    <w:rsid w:val="00827A08"/>
    <w:rsid w:val="00827A70"/>
    <w:rsid w:val="00827BA4"/>
    <w:rsid w:val="00827D00"/>
    <w:rsid w:val="00827FB8"/>
    <w:rsid w:val="00830361"/>
    <w:rsid w:val="008304EF"/>
    <w:rsid w:val="008305A6"/>
    <w:rsid w:val="008306EA"/>
    <w:rsid w:val="00830AD6"/>
    <w:rsid w:val="00830D9F"/>
    <w:rsid w:val="00830F1D"/>
    <w:rsid w:val="0083122C"/>
    <w:rsid w:val="008313E5"/>
    <w:rsid w:val="00831698"/>
    <w:rsid w:val="008317F5"/>
    <w:rsid w:val="0083203A"/>
    <w:rsid w:val="008324A3"/>
    <w:rsid w:val="0083262D"/>
    <w:rsid w:val="008326F6"/>
    <w:rsid w:val="00832994"/>
    <w:rsid w:val="00832E64"/>
    <w:rsid w:val="00833443"/>
    <w:rsid w:val="00833B9A"/>
    <w:rsid w:val="0083400D"/>
    <w:rsid w:val="00834254"/>
    <w:rsid w:val="00834353"/>
    <w:rsid w:val="00834890"/>
    <w:rsid w:val="008348B3"/>
    <w:rsid w:val="00834D88"/>
    <w:rsid w:val="00835236"/>
    <w:rsid w:val="008352B4"/>
    <w:rsid w:val="0083530F"/>
    <w:rsid w:val="0083546F"/>
    <w:rsid w:val="008355AD"/>
    <w:rsid w:val="0083566A"/>
    <w:rsid w:val="0083571A"/>
    <w:rsid w:val="008358F5"/>
    <w:rsid w:val="00835AD8"/>
    <w:rsid w:val="00835E49"/>
    <w:rsid w:val="00835F10"/>
    <w:rsid w:val="008362D8"/>
    <w:rsid w:val="008365FB"/>
    <w:rsid w:val="00836742"/>
    <w:rsid w:val="008367AD"/>
    <w:rsid w:val="00836A49"/>
    <w:rsid w:val="00836CF0"/>
    <w:rsid w:val="00837016"/>
    <w:rsid w:val="00837527"/>
    <w:rsid w:val="00837528"/>
    <w:rsid w:val="00837663"/>
    <w:rsid w:val="00837687"/>
    <w:rsid w:val="0083770F"/>
    <w:rsid w:val="00837783"/>
    <w:rsid w:val="00837C70"/>
    <w:rsid w:val="00837EDE"/>
    <w:rsid w:val="0084034B"/>
    <w:rsid w:val="0084035B"/>
    <w:rsid w:val="008404B9"/>
    <w:rsid w:val="008404F8"/>
    <w:rsid w:val="008406F4"/>
    <w:rsid w:val="00840740"/>
    <w:rsid w:val="008407D2"/>
    <w:rsid w:val="008408C0"/>
    <w:rsid w:val="00840B20"/>
    <w:rsid w:val="00840C70"/>
    <w:rsid w:val="00840DDA"/>
    <w:rsid w:val="00840E84"/>
    <w:rsid w:val="00841046"/>
    <w:rsid w:val="00841048"/>
    <w:rsid w:val="008411C2"/>
    <w:rsid w:val="008411FE"/>
    <w:rsid w:val="00841207"/>
    <w:rsid w:val="00841227"/>
    <w:rsid w:val="00841265"/>
    <w:rsid w:val="00841673"/>
    <w:rsid w:val="008416E1"/>
    <w:rsid w:val="00841EFF"/>
    <w:rsid w:val="00841FBA"/>
    <w:rsid w:val="0084295F"/>
    <w:rsid w:val="00842A79"/>
    <w:rsid w:val="00842D62"/>
    <w:rsid w:val="00842E33"/>
    <w:rsid w:val="008432C6"/>
    <w:rsid w:val="008432EA"/>
    <w:rsid w:val="00843707"/>
    <w:rsid w:val="00843CA5"/>
    <w:rsid w:val="00843FE3"/>
    <w:rsid w:val="0084431A"/>
    <w:rsid w:val="00844556"/>
    <w:rsid w:val="00844D8B"/>
    <w:rsid w:val="00844E26"/>
    <w:rsid w:val="00844E4C"/>
    <w:rsid w:val="008451E3"/>
    <w:rsid w:val="00845385"/>
    <w:rsid w:val="00845B16"/>
    <w:rsid w:val="00845D5C"/>
    <w:rsid w:val="00845F3D"/>
    <w:rsid w:val="00846119"/>
    <w:rsid w:val="00846291"/>
    <w:rsid w:val="00846630"/>
    <w:rsid w:val="008466D7"/>
    <w:rsid w:val="008469CE"/>
    <w:rsid w:val="008469DC"/>
    <w:rsid w:val="00846A6F"/>
    <w:rsid w:val="00846D56"/>
    <w:rsid w:val="00846DCD"/>
    <w:rsid w:val="00846DF5"/>
    <w:rsid w:val="008474DD"/>
    <w:rsid w:val="00847938"/>
    <w:rsid w:val="00847D5A"/>
    <w:rsid w:val="00847EFE"/>
    <w:rsid w:val="0085003A"/>
    <w:rsid w:val="00850235"/>
    <w:rsid w:val="00850605"/>
    <w:rsid w:val="00850892"/>
    <w:rsid w:val="008509C7"/>
    <w:rsid w:val="008511EB"/>
    <w:rsid w:val="00851284"/>
    <w:rsid w:val="008516CF"/>
    <w:rsid w:val="00851773"/>
    <w:rsid w:val="008517FB"/>
    <w:rsid w:val="00851A14"/>
    <w:rsid w:val="00851B3E"/>
    <w:rsid w:val="008520E6"/>
    <w:rsid w:val="008524A7"/>
    <w:rsid w:val="0085257D"/>
    <w:rsid w:val="008528AB"/>
    <w:rsid w:val="0085291C"/>
    <w:rsid w:val="00852A92"/>
    <w:rsid w:val="00852B0C"/>
    <w:rsid w:val="00852BF1"/>
    <w:rsid w:val="00853039"/>
    <w:rsid w:val="00853124"/>
    <w:rsid w:val="00853172"/>
    <w:rsid w:val="00853374"/>
    <w:rsid w:val="008533E1"/>
    <w:rsid w:val="00853BA0"/>
    <w:rsid w:val="0085459D"/>
    <w:rsid w:val="0085480C"/>
    <w:rsid w:val="00854D6C"/>
    <w:rsid w:val="00855184"/>
    <w:rsid w:val="008554CE"/>
    <w:rsid w:val="00855617"/>
    <w:rsid w:val="0085592A"/>
    <w:rsid w:val="008559BC"/>
    <w:rsid w:val="00855C25"/>
    <w:rsid w:val="00855F0F"/>
    <w:rsid w:val="00855F44"/>
    <w:rsid w:val="00856311"/>
    <w:rsid w:val="0085634F"/>
    <w:rsid w:val="00856422"/>
    <w:rsid w:val="00856460"/>
    <w:rsid w:val="0085662D"/>
    <w:rsid w:val="008569FC"/>
    <w:rsid w:val="00856D2A"/>
    <w:rsid w:val="00856D2C"/>
    <w:rsid w:val="00856F4A"/>
    <w:rsid w:val="00857618"/>
    <w:rsid w:val="00857649"/>
    <w:rsid w:val="00857C7D"/>
    <w:rsid w:val="00857F61"/>
    <w:rsid w:val="00860006"/>
    <w:rsid w:val="00860371"/>
    <w:rsid w:val="00860722"/>
    <w:rsid w:val="00860725"/>
    <w:rsid w:val="00860D45"/>
    <w:rsid w:val="00860DAB"/>
    <w:rsid w:val="008611FE"/>
    <w:rsid w:val="00861420"/>
    <w:rsid w:val="00861754"/>
    <w:rsid w:val="00861B50"/>
    <w:rsid w:val="00861B9C"/>
    <w:rsid w:val="00861CEB"/>
    <w:rsid w:val="00861EC7"/>
    <w:rsid w:val="00861F18"/>
    <w:rsid w:val="008621D8"/>
    <w:rsid w:val="008622B1"/>
    <w:rsid w:val="008624EA"/>
    <w:rsid w:val="008625A0"/>
    <w:rsid w:val="00862967"/>
    <w:rsid w:val="00862A2E"/>
    <w:rsid w:val="00862B36"/>
    <w:rsid w:val="00863422"/>
    <w:rsid w:val="00863503"/>
    <w:rsid w:val="00863581"/>
    <w:rsid w:val="008638D8"/>
    <w:rsid w:val="008639BB"/>
    <w:rsid w:val="00863BCC"/>
    <w:rsid w:val="0086452D"/>
    <w:rsid w:val="00864902"/>
    <w:rsid w:val="00864B6B"/>
    <w:rsid w:val="00864BAB"/>
    <w:rsid w:val="00864CB4"/>
    <w:rsid w:val="00864D1B"/>
    <w:rsid w:val="00864F86"/>
    <w:rsid w:val="00865015"/>
    <w:rsid w:val="00865134"/>
    <w:rsid w:val="0086530E"/>
    <w:rsid w:val="0086536D"/>
    <w:rsid w:val="008654D7"/>
    <w:rsid w:val="00865D46"/>
    <w:rsid w:val="00865FC5"/>
    <w:rsid w:val="0086604B"/>
    <w:rsid w:val="0086666E"/>
    <w:rsid w:val="00866D49"/>
    <w:rsid w:val="0086712A"/>
    <w:rsid w:val="0086727A"/>
    <w:rsid w:val="00867550"/>
    <w:rsid w:val="00867BD2"/>
    <w:rsid w:val="00867C51"/>
    <w:rsid w:val="00867D17"/>
    <w:rsid w:val="00867D1C"/>
    <w:rsid w:val="00867D3A"/>
    <w:rsid w:val="00870100"/>
    <w:rsid w:val="00870626"/>
    <w:rsid w:val="00870638"/>
    <w:rsid w:val="008706FD"/>
    <w:rsid w:val="00870796"/>
    <w:rsid w:val="00870B3F"/>
    <w:rsid w:val="00870FB9"/>
    <w:rsid w:val="008711BD"/>
    <w:rsid w:val="008713A9"/>
    <w:rsid w:val="008713DC"/>
    <w:rsid w:val="008714A5"/>
    <w:rsid w:val="008714F3"/>
    <w:rsid w:val="0087165B"/>
    <w:rsid w:val="00871B69"/>
    <w:rsid w:val="00872045"/>
    <w:rsid w:val="008722FC"/>
    <w:rsid w:val="00872988"/>
    <w:rsid w:val="0087299F"/>
    <w:rsid w:val="00872A14"/>
    <w:rsid w:val="00872A4B"/>
    <w:rsid w:val="00872A78"/>
    <w:rsid w:val="00872B52"/>
    <w:rsid w:val="00872CC1"/>
    <w:rsid w:val="00873442"/>
    <w:rsid w:val="00873874"/>
    <w:rsid w:val="00873D68"/>
    <w:rsid w:val="00873DBF"/>
    <w:rsid w:val="00874302"/>
    <w:rsid w:val="00874506"/>
    <w:rsid w:val="00874555"/>
    <w:rsid w:val="008745B8"/>
    <w:rsid w:val="00874856"/>
    <w:rsid w:val="0087491A"/>
    <w:rsid w:val="00874B49"/>
    <w:rsid w:val="00875091"/>
    <w:rsid w:val="008750DD"/>
    <w:rsid w:val="00875260"/>
    <w:rsid w:val="00875629"/>
    <w:rsid w:val="0087569A"/>
    <w:rsid w:val="00875765"/>
    <w:rsid w:val="00875987"/>
    <w:rsid w:val="00875B42"/>
    <w:rsid w:val="00875EC9"/>
    <w:rsid w:val="008761B1"/>
    <w:rsid w:val="00876221"/>
    <w:rsid w:val="0087646C"/>
    <w:rsid w:val="008767D2"/>
    <w:rsid w:val="008768CB"/>
    <w:rsid w:val="0087694C"/>
    <w:rsid w:val="00876A62"/>
    <w:rsid w:val="00876A7A"/>
    <w:rsid w:val="00877551"/>
    <w:rsid w:val="00877735"/>
    <w:rsid w:val="0087777C"/>
    <w:rsid w:val="0087779B"/>
    <w:rsid w:val="00877923"/>
    <w:rsid w:val="00877962"/>
    <w:rsid w:val="00877A37"/>
    <w:rsid w:val="00880038"/>
    <w:rsid w:val="00880356"/>
    <w:rsid w:val="008805F5"/>
    <w:rsid w:val="0088067C"/>
    <w:rsid w:val="00880BD5"/>
    <w:rsid w:val="0088132F"/>
    <w:rsid w:val="008814F3"/>
    <w:rsid w:val="0088182F"/>
    <w:rsid w:val="00882597"/>
    <w:rsid w:val="008825E5"/>
    <w:rsid w:val="00882645"/>
    <w:rsid w:val="00882DE3"/>
    <w:rsid w:val="0088303C"/>
    <w:rsid w:val="00883583"/>
    <w:rsid w:val="00883740"/>
    <w:rsid w:val="00883886"/>
    <w:rsid w:val="0088392A"/>
    <w:rsid w:val="00883A7F"/>
    <w:rsid w:val="00884066"/>
    <w:rsid w:val="008840EF"/>
    <w:rsid w:val="0088433D"/>
    <w:rsid w:val="00884FF8"/>
    <w:rsid w:val="00885049"/>
    <w:rsid w:val="008850F6"/>
    <w:rsid w:val="008850FC"/>
    <w:rsid w:val="0088555F"/>
    <w:rsid w:val="008856B8"/>
    <w:rsid w:val="00885895"/>
    <w:rsid w:val="008859DB"/>
    <w:rsid w:val="00885E0F"/>
    <w:rsid w:val="00885E8A"/>
    <w:rsid w:val="00885FCF"/>
    <w:rsid w:val="0088603D"/>
    <w:rsid w:val="008860A4"/>
    <w:rsid w:val="008867A8"/>
    <w:rsid w:val="00886C52"/>
    <w:rsid w:val="00886DC2"/>
    <w:rsid w:val="00886FB5"/>
    <w:rsid w:val="0088768E"/>
    <w:rsid w:val="008878D1"/>
    <w:rsid w:val="008879AD"/>
    <w:rsid w:val="00887A5E"/>
    <w:rsid w:val="00887BBE"/>
    <w:rsid w:val="00887BDD"/>
    <w:rsid w:val="00887D65"/>
    <w:rsid w:val="00890152"/>
    <w:rsid w:val="0089039A"/>
    <w:rsid w:val="008904C9"/>
    <w:rsid w:val="0089052B"/>
    <w:rsid w:val="008906F2"/>
    <w:rsid w:val="00890E1B"/>
    <w:rsid w:val="00890FED"/>
    <w:rsid w:val="008910F2"/>
    <w:rsid w:val="0089118A"/>
    <w:rsid w:val="008917AB"/>
    <w:rsid w:val="008917D1"/>
    <w:rsid w:val="00891B95"/>
    <w:rsid w:val="00891D14"/>
    <w:rsid w:val="00891E98"/>
    <w:rsid w:val="00891E99"/>
    <w:rsid w:val="00892145"/>
    <w:rsid w:val="00892202"/>
    <w:rsid w:val="008931CD"/>
    <w:rsid w:val="0089321B"/>
    <w:rsid w:val="00893525"/>
    <w:rsid w:val="00893552"/>
    <w:rsid w:val="00893696"/>
    <w:rsid w:val="0089375E"/>
    <w:rsid w:val="00893BB3"/>
    <w:rsid w:val="00893D03"/>
    <w:rsid w:val="0089441C"/>
    <w:rsid w:val="00894507"/>
    <w:rsid w:val="008946D9"/>
    <w:rsid w:val="00894993"/>
    <w:rsid w:val="00894F3F"/>
    <w:rsid w:val="00894FB2"/>
    <w:rsid w:val="00895301"/>
    <w:rsid w:val="00895429"/>
    <w:rsid w:val="008955C1"/>
    <w:rsid w:val="00895B2B"/>
    <w:rsid w:val="00895B99"/>
    <w:rsid w:val="00895EB8"/>
    <w:rsid w:val="00896033"/>
    <w:rsid w:val="008961EA"/>
    <w:rsid w:val="008962FB"/>
    <w:rsid w:val="00896305"/>
    <w:rsid w:val="0089662A"/>
    <w:rsid w:val="00896AEA"/>
    <w:rsid w:val="00896B3C"/>
    <w:rsid w:val="00896E26"/>
    <w:rsid w:val="008971E2"/>
    <w:rsid w:val="0089738B"/>
    <w:rsid w:val="0089747C"/>
    <w:rsid w:val="00897C5F"/>
    <w:rsid w:val="00897E6F"/>
    <w:rsid w:val="008A06CF"/>
    <w:rsid w:val="008A07EC"/>
    <w:rsid w:val="008A0887"/>
    <w:rsid w:val="008A0A7B"/>
    <w:rsid w:val="008A0AFD"/>
    <w:rsid w:val="008A0C3C"/>
    <w:rsid w:val="008A0C89"/>
    <w:rsid w:val="008A1085"/>
    <w:rsid w:val="008A1272"/>
    <w:rsid w:val="008A1495"/>
    <w:rsid w:val="008A158B"/>
    <w:rsid w:val="008A1691"/>
    <w:rsid w:val="008A172D"/>
    <w:rsid w:val="008A19EF"/>
    <w:rsid w:val="008A208D"/>
    <w:rsid w:val="008A231C"/>
    <w:rsid w:val="008A23F8"/>
    <w:rsid w:val="008A24DD"/>
    <w:rsid w:val="008A2C79"/>
    <w:rsid w:val="008A2F0F"/>
    <w:rsid w:val="008A2F8A"/>
    <w:rsid w:val="008A30ED"/>
    <w:rsid w:val="008A3586"/>
    <w:rsid w:val="008A3BB7"/>
    <w:rsid w:val="008A3E77"/>
    <w:rsid w:val="008A4073"/>
    <w:rsid w:val="008A4950"/>
    <w:rsid w:val="008A4CCF"/>
    <w:rsid w:val="008A4D04"/>
    <w:rsid w:val="008A4EEC"/>
    <w:rsid w:val="008A5166"/>
    <w:rsid w:val="008A5406"/>
    <w:rsid w:val="008A6209"/>
    <w:rsid w:val="008A62E7"/>
    <w:rsid w:val="008A63A5"/>
    <w:rsid w:val="008A64C7"/>
    <w:rsid w:val="008A64DA"/>
    <w:rsid w:val="008A660F"/>
    <w:rsid w:val="008A6AD8"/>
    <w:rsid w:val="008A6D4B"/>
    <w:rsid w:val="008A6D8D"/>
    <w:rsid w:val="008A7035"/>
    <w:rsid w:val="008A748C"/>
    <w:rsid w:val="008A77DB"/>
    <w:rsid w:val="008A781C"/>
    <w:rsid w:val="008A7886"/>
    <w:rsid w:val="008A794A"/>
    <w:rsid w:val="008B04F6"/>
    <w:rsid w:val="008B06BD"/>
    <w:rsid w:val="008B08C4"/>
    <w:rsid w:val="008B08DA"/>
    <w:rsid w:val="008B0A08"/>
    <w:rsid w:val="008B0A17"/>
    <w:rsid w:val="008B0AEF"/>
    <w:rsid w:val="008B0CA5"/>
    <w:rsid w:val="008B0D4E"/>
    <w:rsid w:val="008B0F0C"/>
    <w:rsid w:val="008B14C9"/>
    <w:rsid w:val="008B171B"/>
    <w:rsid w:val="008B177C"/>
    <w:rsid w:val="008B1C75"/>
    <w:rsid w:val="008B1F6D"/>
    <w:rsid w:val="008B2222"/>
    <w:rsid w:val="008B24F7"/>
    <w:rsid w:val="008B25EB"/>
    <w:rsid w:val="008B2670"/>
    <w:rsid w:val="008B29F1"/>
    <w:rsid w:val="008B2D52"/>
    <w:rsid w:val="008B2FC9"/>
    <w:rsid w:val="008B301A"/>
    <w:rsid w:val="008B310C"/>
    <w:rsid w:val="008B333C"/>
    <w:rsid w:val="008B33E1"/>
    <w:rsid w:val="008B3459"/>
    <w:rsid w:val="008B3654"/>
    <w:rsid w:val="008B3A06"/>
    <w:rsid w:val="008B3A41"/>
    <w:rsid w:val="008B3E76"/>
    <w:rsid w:val="008B3F67"/>
    <w:rsid w:val="008B4584"/>
    <w:rsid w:val="008B487C"/>
    <w:rsid w:val="008B4A79"/>
    <w:rsid w:val="008B4B62"/>
    <w:rsid w:val="008B4EA1"/>
    <w:rsid w:val="008B4FF5"/>
    <w:rsid w:val="008B50F7"/>
    <w:rsid w:val="008B50FF"/>
    <w:rsid w:val="008B5313"/>
    <w:rsid w:val="008B5747"/>
    <w:rsid w:val="008B5A9C"/>
    <w:rsid w:val="008B5DC3"/>
    <w:rsid w:val="008B628F"/>
    <w:rsid w:val="008B6B8F"/>
    <w:rsid w:val="008B6C0B"/>
    <w:rsid w:val="008B6D65"/>
    <w:rsid w:val="008B6F27"/>
    <w:rsid w:val="008B72EF"/>
    <w:rsid w:val="008B74A1"/>
    <w:rsid w:val="008B74FB"/>
    <w:rsid w:val="008B771E"/>
    <w:rsid w:val="008B78C4"/>
    <w:rsid w:val="008B7D6F"/>
    <w:rsid w:val="008B7E04"/>
    <w:rsid w:val="008C026C"/>
    <w:rsid w:val="008C06B0"/>
    <w:rsid w:val="008C07D8"/>
    <w:rsid w:val="008C0873"/>
    <w:rsid w:val="008C1AA2"/>
    <w:rsid w:val="008C1DC8"/>
    <w:rsid w:val="008C1E61"/>
    <w:rsid w:val="008C20D3"/>
    <w:rsid w:val="008C232D"/>
    <w:rsid w:val="008C2458"/>
    <w:rsid w:val="008C2E88"/>
    <w:rsid w:val="008C30E5"/>
    <w:rsid w:val="008C36C1"/>
    <w:rsid w:val="008C3B1D"/>
    <w:rsid w:val="008C3B73"/>
    <w:rsid w:val="008C45F5"/>
    <w:rsid w:val="008C474F"/>
    <w:rsid w:val="008C4A28"/>
    <w:rsid w:val="008C4A4F"/>
    <w:rsid w:val="008C4B72"/>
    <w:rsid w:val="008C4DA9"/>
    <w:rsid w:val="008C527C"/>
    <w:rsid w:val="008C5299"/>
    <w:rsid w:val="008C52AD"/>
    <w:rsid w:val="008C5690"/>
    <w:rsid w:val="008C5B84"/>
    <w:rsid w:val="008C5EC8"/>
    <w:rsid w:val="008C6566"/>
    <w:rsid w:val="008C671E"/>
    <w:rsid w:val="008C6EA2"/>
    <w:rsid w:val="008C6F08"/>
    <w:rsid w:val="008C711C"/>
    <w:rsid w:val="008C7124"/>
    <w:rsid w:val="008C7378"/>
    <w:rsid w:val="008C750F"/>
    <w:rsid w:val="008C75D9"/>
    <w:rsid w:val="008C772F"/>
    <w:rsid w:val="008C7925"/>
    <w:rsid w:val="008C7B8B"/>
    <w:rsid w:val="008C7C0C"/>
    <w:rsid w:val="008D026B"/>
    <w:rsid w:val="008D0306"/>
    <w:rsid w:val="008D0514"/>
    <w:rsid w:val="008D0590"/>
    <w:rsid w:val="008D0652"/>
    <w:rsid w:val="008D08D6"/>
    <w:rsid w:val="008D0CFA"/>
    <w:rsid w:val="008D0D45"/>
    <w:rsid w:val="008D0FE5"/>
    <w:rsid w:val="008D16CB"/>
    <w:rsid w:val="008D18A4"/>
    <w:rsid w:val="008D192D"/>
    <w:rsid w:val="008D1BB5"/>
    <w:rsid w:val="008D1CB5"/>
    <w:rsid w:val="008D1ED4"/>
    <w:rsid w:val="008D2113"/>
    <w:rsid w:val="008D215C"/>
    <w:rsid w:val="008D21B8"/>
    <w:rsid w:val="008D23FD"/>
    <w:rsid w:val="008D26B8"/>
    <w:rsid w:val="008D2722"/>
    <w:rsid w:val="008D283E"/>
    <w:rsid w:val="008D28A5"/>
    <w:rsid w:val="008D2986"/>
    <w:rsid w:val="008D298B"/>
    <w:rsid w:val="008D2B4C"/>
    <w:rsid w:val="008D3136"/>
    <w:rsid w:val="008D3164"/>
    <w:rsid w:val="008D31FC"/>
    <w:rsid w:val="008D378C"/>
    <w:rsid w:val="008D37B8"/>
    <w:rsid w:val="008D4024"/>
    <w:rsid w:val="008D452A"/>
    <w:rsid w:val="008D4B95"/>
    <w:rsid w:val="008D4F62"/>
    <w:rsid w:val="008D4FA4"/>
    <w:rsid w:val="008D5264"/>
    <w:rsid w:val="008D52F8"/>
    <w:rsid w:val="008D5437"/>
    <w:rsid w:val="008D56E2"/>
    <w:rsid w:val="008D579C"/>
    <w:rsid w:val="008D57C9"/>
    <w:rsid w:val="008D57F4"/>
    <w:rsid w:val="008D5897"/>
    <w:rsid w:val="008D59DB"/>
    <w:rsid w:val="008D5FA2"/>
    <w:rsid w:val="008D5FDE"/>
    <w:rsid w:val="008D63E8"/>
    <w:rsid w:val="008D64C6"/>
    <w:rsid w:val="008D6B9B"/>
    <w:rsid w:val="008D6D90"/>
    <w:rsid w:val="008D7099"/>
    <w:rsid w:val="008D727F"/>
    <w:rsid w:val="008D735C"/>
    <w:rsid w:val="008D76B7"/>
    <w:rsid w:val="008D7957"/>
    <w:rsid w:val="008E0143"/>
    <w:rsid w:val="008E04BA"/>
    <w:rsid w:val="008E058B"/>
    <w:rsid w:val="008E093F"/>
    <w:rsid w:val="008E0FB2"/>
    <w:rsid w:val="008E10D8"/>
    <w:rsid w:val="008E1387"/>
    <w:rsid w:val="008E1425"/>
    <w:rsid w:val="008E1559"/>
    <w:rsid w:val="008E16B5"/>
    <w:rsid w:val="008E18B3"/>
    <w:rsid w:val="008E1955"/>
    <w:rsid w:val="008E1A78"/>
    <w:rsid w:val="008E1FE9"/>
    <w:rsid w:val="008E234A"/>
    <w:rsid w:val="008E24CF"/>
    <w:rsid w:val="008E2CC4"/>
    <w:rsid w:val="008E31CE"/>
    <w:rsid w:val="008E3258"/>
    <w:rsid w:val="008E366A"/>
    <w:rsid w:val="008E3899"/>
    <w:rsid w:val="008E398A"/>
    <w:rsid w:val="008E419E"/>
    <w:rsid w:val="008E425A"/>
    <w:rsid w:val="008E43D4"/>
    <w:rsid w:val="008E4475"/>
    <w:rsid w:val="008E44CF"/>
    <w:rsid w:val="008E46F8"/>
    <w:rsid w:val="008E47FF"/>
    <w:rsid w:val="008E4CEE"/>
    <w:rsid w:val="008E4DB5"/>
    <w:rsid w:val="008E4EC9"/>
    <w:rsid w:val="008E4EE4"/>
    <w:rsid w:val="008E551D"/>
    <w:rsid w:val="008E56FA"/>
    <w:rsid w:val="008E57D6"/>
    <w:rsid w:val="008E5858"/>
    <w:rsid w:val="008E59C8"/>
    <w:rsid w:val="008E5C5F"/>
    <w:rsid w:val="008E5E5B"/>
    <w:rsid w:val="008E603E"/>
    <w:rsid w:val="008E6556"/>
    <w:rsid w:val="008E67D7"/>
    <w:rsid w:val="008E68B6"/>
    <w:rsid w:val="008E6A2E"/>
    <w:rsid w:val="008E6A50"/>
    <w:rsid w:val="008E6BB8"/>
    <w:rsid w:val="008E6DA2"/>
    <w:rsid w:val="008E729D"/>
    <w:rsid w:val="008E77A1"/>
    <w:rsid w:val="008E7889"/>
    <w:rsid w:val="008E7940"/>
    <w:rsid w:val="008F0490"/>
    <w:rsid w:val="008F053C"/>
    <w:rsid w:val="008F055A"/>
    <w:rsid w:val="008F075E"/>
    <w:rsid w:val="008F09FB"/>
    <w:rsid w:val="008F143D"/>
    <w:rsid w:val="008F1AC6"/>
    <w:rsid w:val="008F1FFD"/>
    <w:rsid w:val="008F2081"/>
    <w:rsid w:val="008F2284"/>
    <w:rsid w:val="008F2663"/>
    <w:rsid w:val="008F27B6"/>
    <w:rsid w:val="008F2849"/>
    <w:rsid w:val="008F28A9"/>
    <w:rsid w:val="008F28AC"/>
    <w:rsid w:val="008F2994"/>
    <w:rsid w:val="008F2D6D"/>
    <w:rsid w:val="008F2DEA"/>
    <w:rsid w:val="008F3627"/>
    <w:rsid w:val="008F3668"/>
    <w:rsid w:val="008F3845"/>
    <w:rsid w:val="008F3A81"/>
    <w:rsid w:val="008F3C20"/>
    <w:rsid w:val="008F497A"/>
    <w:rsid w:val="008F4F96"/>
    <w:rsid w:val="008F4FE4"/>
    <w:rsid w:val="008F5140"/>
    <w:rsid w:val="008F5878"/>
    <w:rsid w:val="008F59F0"/>
    <w:rsid w:val="008F5AEB"/>
    <w:rsid w:val="008F5CA3"/>
    <w:rsid w:val="008F5D4A"/>
    <w:rsid w:val="008F6349"/>
    <w:rsid w:val="008F652B"/>
    <w:rsid w:val="008F676D"/>
    <w:rsid w:val="008F6A02"/>
    <w:rsid w:val="008F6C58"/>
    <w:rsid w:val="008F734C"/>
    <w:rsid w:val="00900665"/>
    <w:rsid w:val="00900690"/>
    <w:rsid w:val="00900E10"/>
    <w:rsid w:val="00900EC6"/>
    <w:rsid w:val="00901673"/>
    <w:rsid w:val="009017AC"/>
    <w:rsid w:val="00901995"/>
    <w:rsid w:val="00901AE9"/>
    <w:rsid w:val="00901BAD"/>
    <w:rsid w:val="00902291"/>
    <w:rsid w:val="009022C5"/>
    <w:rsid w:val="00902617"/>
    <w:rsid w:val="00902A73"/>
    <w:rsid w:val="00902B91"/>
    <w:rsid w:val="00902CC7"/>
    <w:rsid w:val="00902FD5"/>
    <w:rsid w:val="009033CD"/>
    <w:rsid w:val="0090357F"/>
    <w:rsid w:val="009037EF"/>
    <w:rsid w:val="00903A0C"/>
    <w:rsid w:val="00903E8C"/>
    <w:rsid w:val="00903F42"/>
    <w:rsid w:val="00904373"/>
    <w:rsid w:val="00904761"/>
    <w:rsid w:val="009047F8"/>
    <w:rsid w:val="0090483F"/>
    <w:rsid w:val="0090499F"/>
    <w:rsid w:val="00904B09"/>
    <w:rsid w:val="00904C2D"/>
    <w:rsid w:val="00904D67"/>
    <w:rsid w:val="00905437"/>
    <w:rsid w:val="0090564A"/>
    <w:rsid w:val="0090583F"/>
    <w:rsid w:val="00905A5E"/>
    <w:rsid w:val="00905B53"/>
    <w:rsid w:val="00905E32"/>
    <w:rsid w:val="00905E6C"/>
    <w:rsid w:val="00905FE8"/>
    <w:rsid w:val="00906029"/>
    <w:rsid w:val="009061BA"/>
    <w:rsid w:val="0090639B"/>
    <w:rsid w:val="00906400"/>
    <w:rsid w:val="0090657E"/>
    <w:rsid w:val="00906945"/>
    <w:rsid w:val="00906ED8"/>
    <w:rsid w:val="00906F9C"/>
    <w:rsid w:val="00907338"/>
    <w:rsid w:val="009074F3"/>
    <w:rsid w:val="00907594"/>
    <w:rsid w:val="009077A1"/>
    <w:rsid w:val="009077F0"/>
    <w:rsid w:val="00907825"/>
    <w:rsid w:val="00907BA3"/>
    <w:rsid w:val="00907BF9"/>
    <w:rsid w:val="00907C7D"/>
    <w:rsid w:val="00907DDB"/>
    <w:rsid w:val="0091016C"/>
    <w:rsid w:val="00910377"/>
    <w:rsid w:val="00910BEC"/>
    <w:rsid w:val="00910EA4"/>
    <w:rsid w:val="00911275"/>
    <w:rsid w:val="00911595"/>
    <w:rsid w:val="0091186B"/>
    <w:rsid w:val="00911B93"/>
    <w:rsid w:val="00911D63"/>
    <w:rsid w:val="00912099"/>
    <w:rsid w:val="009121E1"/>
    <w:rsid w:val="00912347"/>
    <w:rsid w:val="009125EE"/>
    <w:rsid w:val="00913779"/>
    <w:rsid w:val="00913836"/>
    <w:rsid w:val="0091383E"/>
    <w:rsid w:val="00913A6B"/>
    <w:rsid w:val="00913C75"/>
    <w:rsid w:val="00914022"/>
    <w:rsid w:val="009141A5"/>
    <w:rsid w:val="00914589"/>
    <w:rsid w:val="00914DF7"/>
    <w:rsid w:val="00914E24"/>
    <w:rsid w:val="00914F40"/>
    <w:rsid w:val="009152CA"/>
    <w:rsid w:val="009156B3"/>
    <w:rsid w:val="009158F5"/>
    <w:rsid w:val="00915A5F"/>
    <w:rsid w:val="00915A9A"/>
    <w:rsid w:val="00915B47"/>
    <w:rsid w:val="00915BF4"/>
    <w:rsid w:val="00915DDC"/>
    <w:rsid w:val="0091601B"/>
    <w:rsid w:val="009163DC"/>
    <w:rsid w:val="009163F0"/>
    <w:rsid w:val="00916AC3"/>
    <w:rsid w:val="00916D81"/>
    <w:rsid w:val="00916E52"/>
    <w:rsid w:val="00916F5D"/>
    <w:rsid w:val="00917093"/>
    <w:rsid w:val="009174AA"/>
    <w:rsid w:val="00917B4D"/>
    <w:rsid w:val="00917E11"/>
    <w:rsid w:val="00917FF5"/>
    <w:rsid w:val="009200E6"/>
    <w:rsid w:val="00920287"/>
    <w:rsid w:val="00920C20"/>
    <w:rsid w:val="00920DF5"/>
    <w:rsid w:val="00920E3E"/>
    <w:rsid w:val="00920EA9"/>
    <w:rsid w:val="00921477"/>
    <w:rsid w:val="00921D7A"/>
    <w:rsid w:val="0092212B"/>
    <w:rsid w:val="0092222F"/>
    <w:rsid w:val="009224D9"/>
    <w:rsid w:val="0092296E"/>
    <w:rsid w:val="00923018"/>
    <w:rsid w:val="009232C9"/>
    <w:rsid w:val="009232F0"/>
    <w:rsid w:val="00923D33"/>
    <w:rsid w:val="00923E20"/>
    <w:rsid w:val="00923F55"/>
    <w:rsid w:val="00923FEC"/>
    <w:rsid w:val="0092410C"/>
    <w:rsid w:val="009245BE"/>
    <w:rsid w:val="0092464B"/>
    <w:rsid w:val="009246AE"/>
    <w:rsid w:val="009249BA"/>
    <w:rsid w:val="009249F1"/>
    <w:rsid w:val="00924AC3"/>
    <w:rsid w:val="00924DF8"/>
    <w:rsid w:val="00924ED0"/>
    <w:rsid w:val="00925040"/>
    <w:rsid w:val="0092512F"/>
    <w:rsid w:val="00925148"/>
    <w:rsid w:val="00925506"/>
    <w:rsid w:val="0092598F"/>
    <w:rsid w:val="00925B58"/>
    <w:rsid w:val="00925C78"/>
    <w:rsid w:val="00925CFD"/>
    <w:rsid w:val="00925DD7"/>
    <w:rsid w:val="00925FAC"/>
    <w:rsid w:val="009261B9"/>
    <w:rsid w:val="009266E2"/>
    <w:rsid w:val="009268CA"/>
    <w:rsid w:val="00926EFC"/>
    <w:rsid w:val="00927044"/>
    <w:rsid w:val="009273DF"/>
    <w:rsid w:val="0092750C"/>
    <w:rsid w:val="009276CB"/>
    <w:rsid w:val="0092776A"/>
    <w:rsid w:val="00927823"/>
    <w:rsid w:val="009279CA"/>
    <w:rsid w:val="00927A7A"/>
    <w:rsid w:val="00927AC7"/>
    <w:rsid w:val="00927AD9"/>
    <w:rsid w:val="00927C73"/>
    <w:rsid w:val="00927CEE"/>
    <w:rsid w:val="00927D92"/>
    <w:rsid w:val="00927EE1"/>
    <w:rsid w:val="0093071C"/>
    <w:rsid w:val="00930880"/>
    <w:rsid w:val="00930C34"/>
    <w:rsid w:val="00930D83"/>
    <w:rsid w:val="00930E73"/>
    <w:rsid w:val="00931051"/>
    <w:rsid w:val="00931126"/>
    <w:rsid w:val="00931A47"/>
    <w:rsid w:val="00931F1A"/>
    <w:rsid w:val="009324B2"/>
    <w:rsid w:val="009325C0"/>
    <w:rsid w:val="00932619"/>
    <w:rsid w:val="00932B22"/>
    <w:rsid w:val="00932C22"/>
    <w:rsid w:val="00932EF4"/>
    <w:rsid w:val="00932F3C"/>
    <w:rsid w:val="00932FE0"/>
    <w:rsid w:val="00933103"/>
    <w:rsid w:val="0093331F"/>
    <w:rsid w:val="009339DA"/>
    <w:rsid w:val="00933A01"/>
    <w:rsid w:val="00933C27"/>
    <w:rsid w:val="00933CA9"/>
    <w:rsid w:val="00933E70"/>
    <w:rsid w:val="00933E8B"/>
    <w:rsid w:val="009342ED"/>
    <w:rsid w:val="00934464"/>
    <w:rsid w:val="009347FC"/>
    <w:rsid w:val="00934E0D"/>
    <w:rsid w:val="009350C9"/>
    <w:rsid w:val="009352EC"/>
    <w:rsid w:val="00935423"/>
    <w:rsid w:val="00935720"/>
    <w:rsid w:val="0093596A"/>
    <w:rsid w:val="00935DDD"/>
    <w:rsid w:val="00935DFF"/>
    <w:rsid w:val="00935EE9"/>
    <w:rsid w:val="0093637E"/>
    <w:rsid w:val="0093644A"/>
    <w:rsid w:val="00936856"/>
    <w:rsid w:val="00936E05"/>
    <w:rsid w:val="00937298"/>
    <w:rsid w:val="00937347"/>
    <w:rsid w:val="0093765C"/>
    <w:rsid w:val="009376E6"/>
    <w:rsid w:val="0093771C"/>
    <w:rsid w:val="00937F66"/>
    <w:rsid w:val="0094056C"/>
    <w:rsid w:val="00940686"/>
    <w:rsid w:val="009406F3"/>
    <w:rsid w:val="00940BEE"/>
    <w:rsid w:val="00940E73"/>
    <w:rsid w:val="00940EC2"/>
    <w:rsid w:val="00941256"/>
    <w:rsid w:val="009413E3"/>
    <w:rsid w:val="00941648"/>
    <w:rsid w:val="00941C08"/>
    <w:rsid w:val="0094202D"/>
    <w:rsid w:val="0094208E"/>
    <w:rsid w:val="009424EB"/>
    <w:rsid w:val="00942ADC"/>
    <w:rsid w:val="00942DAF"/>
    <w:rsid w:val="00942DBD"/>
    <w:rsid w:val="0094300C"/>
    <w:rsid w:val="0094303C"/>
    <w:rsid w:val="009434A5"/>
    <w:rsid w:val="00943505"/>
    <w:rsid w:val="00943701"/>
    <w:rsid w:val="00943D51"/>
    <w:rsid w:val="00943F09"/>
    <w:rsid w:val="009442F6"/>
    <w:rsid w:val="0094434F"/>
    <w:rsid w:val="00944432"/>
    <w:rsid w:val="0094446F"/>
    <w:rsid w:val="009447AD"/>
    <w:rsid w:val="0094484E"/>
    <w:rsid w:val="00944C9B"/>
    <w:rsid w:val="00944D06"/>
    <w:rsid w:val="00944E23"/>
    <w:rsid w:val="009457D4"/>
    <w:rsid w:val="00945A8A"/>
    <w:rsid w:val="00945C5B"/>
    <w:rsid w:val="00945DDA"/>
    <w:rsid w:val="0094608E"/>
    <w:rsid w:val="00946353"/>
    <w:rsid w:val="00946415"/>
    <w:rsid w:val="00946B4B"/>
    <w:rsid w:val="00946E5E"/>
    <w:rsid w:val="00946E75"/>
    <w:rsid w:val="009470DA"/>
    <w:rsid w:val="00947172"/>
    <w:rsid w:val="00947344"/>
    <w:rsid w:val="00947A4D"/>
    <w:rsid w:val="00947BE3"/>
    <w:rsid w:val="00947C90"/>
    <w:rsid w:val="00947D9F"/>
    <w:rsid w:val="00947EDA"/>
    <w:rsid w:val="009502E0"/>
    <w:rsid w:val="0095061B"/>
    <w:rsid w:val="009507F6"/>
    <w:rsid w:val="00950AD9"/>
    <w:rsid w:val="009510DF"/>
    <w:rsid w:val="009513B0"/>
    <w:rsid w:val="009517AB"/>
    <w:rsid w:val="0095187B"/>
    <w:rsid w:val="00951EF5"/>
    <w:rsid w:val="00951F46"/>
    <w:rsid w:val="00952276"/>
    <w:rsid w:val="009523CC"/>
    <w:rsid w:val="009529A3"/>
    <w:rsid w:val="00952ACF"/>
    <w:rsid w:val="00952C4A"/>
    <w:rsid w:val="00952C4B"/>
    <w:rsid w:val="00952D05"/>
    <w:rsid w:val="00952E4F"/>
    <w:rsid w:val="0095317F"/>
    <w:rsid w:val="0095343E"/>
    <w:rsid w:val="00953504"/>
    <w:rsid w:val="009537B9"/>
    <w:rsid w:val="00953B50"/>
    <w:rsid w:val="00953BE7"/>
    <w:rsid w:val="00953CE8"/>
    <w:rsid w:val="009540C4"/>
    <w:rsid w:val="009548B9"/>
    <w:rsid w:val="00954A11"/>
    <w:rsid w:val="00955106"/>
    <w:rsid w:val="00955620"/>
    <w:rsid w:val="0095562E"/>
    <w:rsid w:val="00955646"/>
    <w:rsid w:val="0095597C"/>
    <w:rsid w:val="00955DA7"/>
    <w:rsid w:val="00956AF3"/>
    <w:rsid w:val="00956DA8"/>
    <w:rsid w:val="00956DC0"/>
    <w:rsid w:val="00957235"/>
    <w:rsid w:val="00957911"/>
    <w:rsid w:val="009579B8"/>
    <w:rsid w:val="00957AF5"/>
    <w:rsid w:val="00957C8C"/>
    <w:rsid w:val="00957DD1"/>
    <w:rsid w:val="00957F20"/>
    <w:rsid w:val="0096024F"/>
    <w:rsid w:val="0096043E"/>
    <w:rsid w:val="009604AB"/>
    <w:rsid w:val="0096068F"/>
    <w:rsid w:val="00960E11"/>
    <w:rsid w:val="009611B2"/>
    <w:rsid w:val="0096131B"/>
    <w:rsid w:val="0096141B"/>
    <w:rsid w:val="0096158D"/>
    <w:rsid w:val="00961695"/>
    <w:rsid w:val="009616D1"/>
    <w:rsid w:val="00961F86"/>
    <w:rsid w:val="0096256D"/>
    <w:rsid w:val="0096271E"/>
    <w:rsid w:val="00962720"/>
    <w:rsid w:val="00962C15"/>
    <w:rsid w:val="00962EAE"/>
    <w:rsid w:val="00963219"/>
    <w:rsid w:val="00963268"/>
    <w:rsid w:val="00963366"/>
    <w:rsid w:val="009635D3"/>
    <w:rsid w:val="009637FD"/>
    <w:rsid w:val="00963869"/>
    <w:rsid w:val="00963EF8"/>
    <w:rsid w:val="009642CC"/>
    <w:rsid w:val="009644BE"/>
    <w:rsid w:val="009644D5"/>
    <w:rsid w:val="00964712"/>
    <w:rsid w:val="00964822"/>
    <w:rsid w:val="0096494D"/>
    <w:rsid w:val="00964B24"/>
    <w:rsid w:val="00964B5F"/>
    <w:rsid w:val="0096501D"/>
    <w:rsid w:val="0096520E"/>
    <w:rsid w:val="00965979"/>
    <w:rsid w:val="00965B51"/>
    <w:rsid w:val="00965E65"/>
    <w:rsid w:val="009661B3"/>
    <w:rsid w:val="009662D3"/>
    <w:rsid w:val="00966955"/>
    <w:rsid w:val="009669E8"/>
    <w:rsid w:val="00966BE0"/>
    <w:rsid w:val="00966CB8"/>
    <w:rsid w:val="00966E5E"/>
    <w:rsid w:val="00966E77"/>
    <w:rsid w:val="00967294"/>
    <w:rsid w:val="0096732F"/>
    <w:rsid w:val="009673C4"/>
    <w:rsid w:val="00967467"/>
    <w:rsid w:val="0096751C"/>
    <w:rsid w:val="009676E7"/>
    <w:rsid w:val="00967AE0"/>
    <w:rsid w:val="00967C49"/>
    <w:rsid w:val="00967E8A"/>
    <w:rsid w:val="00967FA4"/>
    <w:rsid w:val="009702BD"/>
    <w:rsid w:val="00970ACF"/>
    <w:rsid w:val="00970C52"/>
    <w:rsid w:val="00970F69"/>
    <w:rsid w:val="00971682"/>
    <w:rsid w:val="0097182F"/>
    <w:rsid w:val="00971875"/>
    <w:rsid w:val="00971A0D"/>
    <w:rsid w:val="00971AE7"/>
    <w:rsid w:val="0097251E"/>
    <w:rsid w:val="0097253E"/>
    <w:rsid w:val="00972595"/>
    <w:rsid w:val="009725A8"/>
    <w:rsid w:val="00973024"/>
    <w:rsid w:val="0097335F"/>
    <w:rsid w:val="00973651"/>
    <w:rsid w:val="00973952"/>
    <w:rsid w:val="00973B87"/>
    <w:rsid w:val="00973C5D"/>
    <w:rsid w:val="009740AA"/>
    <w:rsid w:val="009740B9"/>
    <w:rsid w:val="009740DB"/>
    <w:rsid w:val="0097420D"/>
    <w:rsid w:val="00974240"/>
    <w:rsid w:val="009742FD"/>
    <w:rsid w:val="00974642"/>
    <w:rsid w:val="009748E1"/>
    <w:rsid w:val="00974A81"/>
    <w:rsid w:val="00974B87"/>
    <w:rsid w:val="00974F08"/>
    <w:rsid w:val="009750AB"/>
    <w:rsid w:val="0097511F"/>
    <w:rsid w:val="009751C8"/>
    <w:rsid w:val="0097534D"/>
    <w:rsid w:val="0097563E"/>
    <w:rsid w:val="00975697"/>
    <w:rsid w:val="009756F6"/>
    <w:rsid w:val="009757E8"/>
    <w:rsid w:val="0097587B"/>
    <w:rsid w:val="009758E0"/>
    <w:rsid w:val="00975B46"/>
    <w:rsid w:val="00975D8A"/>
    <w:rsid w:val="009763C4"/>
    <w:rsid w:val="009764F7"/>
    <w:rsid w:val="0097653B"/>
    <w:rsid w:val="00976A04"/>
    <w:rsid w:val="00976CCE"/>
    <w:rsid w:val="00976EA7"/>
    <w:rsid w:val="00976FFB"/>
    <w:rsid w:val="0097739A"/>
    <w:rsid w:val="00977415"/>
    <w:rsid w:val="00977573"/>
    <w:rsid w:val="00977784"/>
    <w:rsid w:val="00977906"/>
    <w:rsid w:val="0097790F"/>
    <w:rsid w:val="00977B3F"/>
    <w:rsid w:val="0098075D"/>
    <w:rsid w:val="009808D7"/>
    <w:rsid w:val="009809EB"/>
    <w:rsid w:val="00980CA0"/>
    <w:rsid w:val="00981693"/>
    <w:rsid w:val="00981702"/>
    <w:rsid w:val="00981ACA"/>
    <w:rsid w:val="00981C62"/>
    <w:rsid w:val="00981C6F"/>
    <w:rsid w:val="00981EF5"/>
    <w:rsid w:val="00982092"/>
    <w:rsid w:val="009821B7"/>
    <w:rsid w:val="009821D9"/>
    <w:rsid w:val="0098223B"/>
    <w:rsid w:val="00982618"/>
    <w:rsid w:val="0098304F"/>
    <w:rsid w:val="0098306A"/>
    <w:rsid w:val="00983425"/>
    <w:rsid w:val="009835FA"/>
    <w:rsid w:val="00983944"/>
    <w:rsid w:val="00983A50"/>
    <w:rsid w:val="00983C1B"/>
    <w:rsid w:val="00983E36"/>
    <w:rsid w:val="00984292"/>
    <w:rsid w:val="00984336"/>
    <w:rsid w:val="00984353"/>
    <w:rsid w:val="00984542"/>
    <w:rsid w:val="00984EB0"/>
    <w:rsid w:val="00985173"/>
    <w:rsid w:val="00985699"/>
    <w:rsid w:val="009857C6"/>
    <w:rsid w:val="00985851"/>
    <w:rsid w:val="00985B06"/>
    <w:rsid w:val="00985BC1"/>
    <w:rsid w:val="00986253"/>
    <w:rsid w:val="00986599"/>
    <w:rsid w:val="009868E2"/>
    <w:rsid w:val="00987048"/>
    <w:rsid w:val="009871DC"/>
    <w:rsid w:val="00987360"/>
    <w:rsid w:val="009873D6"/>
    <w:rsid w:val="00987505"/>
    <w:rsid w:val="009877FD"/>
    <w:rsid w:val="00987A47"/>
    <w:rsid w:val="00987A64"/>
    <w:rsid w:val="00987BFC"/>
    <w:rsid w:val="00987C77"/>
    <w:rsid w:val="00987D11"/>
    <w:rsid w:val="00987D61"/>
    <w:rsid w:val="00987E7C"/>
    <w:rsid w:val="009900F1"/>
    <w:rsid w:val="0099018B"/>
    <w:rsid w:val="0099026D"/>
    <w:rsid w:val="009905EF"/>
    <w:rsid w:val="00990C06"/>
    <w:rsid w:val="00990C23"/>
    <w:rsid w:val="00990D61"/>
    <w:rsid w:val="00990F45"/>
    <w:rsid w:val="0099106A"/>
    <w:rsid w:val="0099132C"/>
    <w:rsid w:val="00991390"/>
    <w:rsid w:val="009913FE"/>
    <w:rsid w:val="00991531"/>
    <w:rsid w:val="00991ACA"/>
    <w:rsid w:val="00991C55"/>
    <w:rsid w:val="00991FFE"/>
    <w:rsid w:val="00992AD5"/>
    <w:rsid w:val="00992C7C"/>
    <w:rsid w:val="00992F11"/>
    <w:rsid w:val="0099300C"/>
    <w:rsid w:val="009938A6"/>
    <w:rsid w:val="009938B1"/>
    <w:rsid w:val="00993B3F"/>
    <w:rsid w:val="00993B76"/>
    <w:rsid w:val="00994490"/>
    <w:rsid w:val="009944C9"/>
    <w:rsid w:val="009944CD"/>
    <w:rsid w:val="00994AEC"/>
    <w:rsid w:val="00994C3D"/>
    <w:rsid w:val="00994FC4"/>
    <w:rsid w:val="009950F4"/>
    <w:rsid w:val="009951C7"/>
    <w:rsid w:val="00995250"/>
    <w:rsid w:val="00995298"/>
    <w:rsid w:val="009952EA"/>
    <w:rsid w:val="009953F9"/>
    <w:rsid w:val="0099563A"/>
    <w:rsid w:val="00995997"/>
    <w:rsid w:val="00995A1B"/>
    <w:rsid w:val="00995A85"/>
    <w:rsid w:val="00995B35"/>
    <w:rsid w:val="0099607C"/>
    <w:rsid w:val="0099611B"/>
    <w:rsid w:val="00996167"/>
    <w:rsid w:val="00996190"/>
    <w:rsid w:val="00996340"/>
    <w:rsid w:val="00996597"/>
    <w:rsid w:val="00996873"/>
    <w:rsid w:val="009971FB"/>
    <w:rsid w:val="009973A8"/>
    <w:rsid w:val="0099755C"/>
    <w:rsid w:val="00997735"/>
    <w:rsid w:val="00997CD1"/>
    <w:rsid w:val="009A015B"/>
    <w:rsid w:val="009A049A"/>
    <w:rsid w:val="009A0611"/>
    <w:rsid w:val="009A076A"/>
    <w:rsid w:val="009A079D"/>
    <w:rsid w:val="009A0946"/>
    <w:rsid w:val="009A0DEB"/>
    <w:rsid w:val="009A1629"/>
    <w:rsid w:val="009A1ACD"/>
    <w:rsid w:val="009A1B4A"/>
    <w:rsid w:val="009A1B86"/>
    <w:rsid w:val="009A1C0F"/>
    <w:rsid w:val="009A1C1F"/>
    <w:rsid w:val="009A1EB4"/>
    <w:rsid w:val="009A21A5"/>
    <w:rsid w:val="009A22A5"/>
    <w:rsid w:val="009A22B7"/>
    <w:rsid w:val="009A2436"/>
    <w:rsid w:val="009A280D"/>
    <w:rsid w:val="009A29D9"/>
    <w:rsid w:val="009A29DF"/>
    <w:rsid w:val="009A2C43"/>
    <w:rsid w:val="009A2F28"/>
    <w:rsid w:val="009A361F"/>
    <w:rsid w:val="009A37CB"/>
    <w:rsid w:val="009A3839"/>
    <w:rsid w:val="009A39C8"/>
    <w:rsid w:val="009A3E82"/>
    <w:rsid w:val="009A3E87"/>
    <w:rsid w:val="009A40F9"/>
    <w:rsid w:val="009A432E"/>
    <w:rsid w:val="009A44BA"/>
    <w:rsid w:val="009A48A6"/>
    <w:rsid w:val="009A4970"/>
    <w:rsid w:val="009A4A59"/>
    <w:rsid w:val="009A4B16"/>
    <w:rsid w:val="009A4DC5"/>
    <w:rsid w:val="009A4E6D"/>
    <w:rsid w:val="009A4F7F"/>
    <w:rsid w:val="009A51B7"/>
    <w:rsid w:val="009A54C0"/>
    <w:rsid w:val="009A5734"/>
    <w:rsid w:val="009A59C9"/>
    <w:rsid w:val="009A59D2"/>
    <w:rsid w:val="009A5BB1"/>
    <w:rsid w:val="009A5C5F"/>
    <w:rsid w:val="009A6153"/>
    <w:rsid w:val="009A6444"/>
    <w:rsid w:val="009A6511"/>
    <w:rsid w:val="009A6548"/>
    <w:rsid w:val="009A6637"/>
    <w:rsid w:val="009A69A8"/>
    <w:rsid w:val="009A6A8E"/>
    <w:rsid w:val="009A6B6C"/>
    <w:rsid w:val="009A6E3F"/>
    <w:rsid w:val="009A713C"/>
    <w:rsid w:val="009A7182"/>
    <w:rsid w:val="009A7190"/>
    <w:rsid w:val="009A774C"/>
    <w:rsid w:val="009A774F"/>
    <w:rsid w:val="009A77F4"/>
    <w:rsid w:val="009A7AD6"/>
    <w:rsid w:val="009A7DCE"/>
    <w:rsid w:val="009A7E68"/>
    <w:rsid w:val="009A7EF9"/>
    <w:rsid w:val="009B0172"/>
    <w:rsid w:val="009B0287"/>
    <w:rsid w:val="009B04DA"/>
    <w:rsid w:val="009B04FE"/>
    <w:rsid w:val="009B07A3"/>
    <w:rsid w:val="009B094F"/>
    <w:rsid w:val="009B0AA4"/>
    <w:rsid w:val="009B0B96"/>
    <w:rsid w:val="009B0E95"/>
    <w:rsid w:val="009B1006"/>
    <w:rsid w:val="009B1101"/>
    <w:rsid w:val="009B1253"/>
    <w:rsid w:val="009B1AC3"/>
    <w:rsid w:val="009B1C93"/>
    <w:rsid w:val="009B1D41"/>
    <w:rsid w:val="009B1D52"/>
    <w:rsid w:val="009B2054"/>
    <w:rsid w:val="009B2356"/>
    <w:rsid w:val="009B24BE"/>
    <w:rsid w:val="009B295C"/>
    <w:rsid w:val="009B2993"/>
    <w:rsid w:val="009B2A33"/>
    <w:rsid w:val="009B2ADE"/>
    <w:rsid w:val="009B2E5A"/>
    <w:rsid w:val="009B3051"/>
    <w:rsid w:val="009B312F"/>
    <w:rsid w:val="009B32F9"/>
    <w:rsid w:val="009B34AE"/>
    <w:rsid w:val="009B35A7"/>
    <w:rsid w:val="009B3668"/>
    <w:rsid w:val="009B39F4"/>
    <w:rsid w:val="009B3B84"/>
    <w:rsid w:val="009B3BD3"/>
    <w:rsid w:val="009B409F"/>
    <w:rsid w:val="009B4150"/>
    <w:rsid w:val="009B46D7"/>
    <w:rsid w:val="009B497D"/>
    <w:rsid w:val="009B4B84"/>
    <w:rsid w:val="009B577E"/>
    <w:rsid w:val="009B57AB"/>
    <w:rsid w:val="009B5CBA"/>
    <w:rsid w:val="009B5F1D"/>
    <w:rsid w:val="009B5FF1"/>
    <w:rsid w:val="009B609A"/>
    <w:rsid w:val="009B60AE"/>
    <w:rsid w:val="009B6805"/>
    <w:rsid w:val="009B69B8"/>
    <w:rsid w:val="009B6C61"/>
    <w:rsid w:val="009B735C"/>
    <w:rsid w:val="009B742E"/>
    <w:rsid w:val="009B75CF"/>
    <w:rsid w:val="009B7662"/>
    <w:rsid w:val="009B7754"/>
    <w:rsid w:val="009B7AEE"/>
    <w:rsid w:val="009B7BBF"/>
    <w:rsid w:val="009B7F41"/>
    <w:rsid w:val="009B7F46"/>
    <w:rsid w:val="009B7FC2"/>
    <w:rsid w:val="009C0151"/>
    <w:rsid w:val="009C0759"/>
    <w:rsid w:val="009C08C2"/>
    <w:rsid w:val="009C0A29"/>
    <w:rsid w:val="009C0E38"/>
    <w:rsid w:val="009C0F78"/>
    <w:rsid w:val="009C1219"/>
    <w:rsid w:val="009C12FC"/>
    <w:rsid w:val="009C1AE0"/>
    <w:rsid w:val="009C1BC4"/>
    <w:rsid w:val="009C1F1C"/>
    <w:rsid w:val="009C1F3A"/>
    <w:rsid w:val="009C211E"/>
    <w:rsid w:val="009C2577"/>
    <w:rsid w:val="009C2C42"/>
    <w:rsid w:val="009C2E07"/>
    <w:rsid w:val="009C30D7"/>
    <w:rsid w:val="009C345F"/>
    <w:rsid w:val="009C3757"/>
    <w:rsid w:val="009C3D03"/>
    <w:rsid w:val="009C409C"/>
    <w:rsid w:val="009C41D3"/>
    <w:rsid w:val="009C4281"/>
    <w:rsid w:val="009C4512"/>
    <w:rsid w:val="009C45F8"/>
    <w:rsid w:val="009C476B"/>
    <w:rsid w:val="009C4C92"/>
    <w:rsid w:val="009C50EA"/>
    <w:rsid w:val="009C5196"/>
    <w:rsid w:val="009C56EC"/>
    <w:rsid w:val="009C5DCC"/>
    <w:rsid w:val="009C656C"/>
    <w:rsid w:val="009C6A69"/>
    <w:rsid w:val="009C6ACB"/>
    <w:rsid w:val="009C6B6F"/>
    <w:rsid w:val="009C6ECF"/>
    <w:rsid w:val="009C71B4"/>
    <w:rsid w:val="009C734D"/>
    <w:rsid w:val="009C7848"/>
    <w:rsid w:val="009C7869"/>
    <w:rsid w:val="009C7978"/>
    <w:rsid w:val="009C7A1C"/>
    <w:rsid w:val="009C7BEA"/>
    <w:rsid w:val="009C7BF7"/>
    <w:rsid w:val="009C7CAA"/>
    <w:rsid w:val="009C7CE1"/>
    <w:rsid w:val="009C7E99"/>
    <w:rsid w:val="009C7FEC"/>
    <w:rsid w:val="009D03CD"/>
    <w:rsid w:val="009D04B9"/>
    <w:rsid w:val="009D06CF"/>
    <w:rsid w:val="009D07E5"/>
    <w:rsid w:val="009D0FA9"/>
    <w:rsid w:val="009D0FB2"/>
    <w:rsid w:val="009D10BB"/>
    <w:rsid w:val="009D10E4"/>
    <w:rsid w:val="009D13D4"/>
    <w:rsid w:val="009D15D7"/>
    <w:rsid w:val="009D1BB6"/>
    <w:rsid w:val="009D1CC7"/>
    <w:rsid w:val="009D2419"/>
    <w:rsid w:val="009D25BB"/>
    <w:rsid w:val="009D274A"/>
    <w:rsid w:val="009D2972"/>
    <w:rsid w:val="009D2E26"/>
    <w:rsid w:val="009D323E"/>
    <w:rsid w:val="009D380E"/>
    <w:rsid w:val="009D3CB0"/>
    <w:rsid w:val="009D3CB6"/>
    <w:rsid w:val="009D3CC4"/>
    <w:rsid w:val="009D3CE5"/>
    <w:rsid w:val="009D3D99"/>
    <w:rsid w:val="009D3E57"/>
    <w:rsid w:val="009D3F78"/>
    <w:rsid w:val="009D40ED"/>
    <w:rsid w:val="009D436B"/>
    <w:rsid w:val="009D43F6"/>
    <w:rsid w:val="009D44B0"/>
    <w:rsid w:val="009D49A6"/>
    <w:rsid w:val="009D4B0F"/>
    <w:rsid w:val="009D4BC8"/>
    <w:rsid w:val="009D50FA"/>
    <w:rsid w:val="009D5223"/>
    <w:rsid w:val="009D53AF"/>
    <w:rsid w:val="009D54DC"/>
    <w:rsid w:val="009D5674"/>
    <w:rsid w:val="009D5726"/>
    <w:rsid w:val="009D58BF"/>
    <w:rsid w:val="009D5981"/>
    <w:rsid w:val="009D5B8C"/>
    <w:rsid w:val="009D5DD5"/>
    <w:rsid w:val="009D5E8B"/>
    <w:rsid w:val="009D5FB5"/>
    <w:rsid w:val="009D641B"/>
    <w:rsid w:val="009D6722"/>
    <w:rsid w:val="009D6A67"/>
    <w:rsid w:val="009D6F2D"/>
    <w:rsid w:val="009D71A2"/>
    <w:rsid w:val="009D7308"/>
    <w:rsid w:val="009D73A7"/>
    <w:rsid w:val="009D75CF"/>
    <w:rsid w:val="009D7666"/>
    <w:rsid w:val="009D79F8"/>
    <w:rsid w:val="009D7AA9"/>
    <w:rsid w:val="009D7B1F"/>
    <w:rsid w:val="009D7D99"/>
    <w:rsid w:val="009D7FEF"/>
    <w:rsid w:val="009E00FD"/>
    <w:rsid w:val="009E04DE"/>
    <w:rsid w:val="009E09B2"/>
    <w:rsid w:val="009E0B81"/>
    <w:rsid w:val="009E1087"/>
    <w:rsid w:val="009E1109"/>
    <w:rsid w:val="009E1880"/>
    <w:rsid w:val="009E1B5C"/>
    <w:rsid w:val="009E1B65"/>
    <w:rsid w:val="009E1C56"/>
    <w:rsid w:val="009E1CE4"/>
    <w:rsid w:val="009E1DCA"/>
    <w:rsid w:val="009E1ED3"/>
    <w:rsid w:val="009E20BE"/>
    <w:rsid w:val="009E21AF"/>
    <w:rsid w:val="009E22B3"/>
    <w:rsid w:val="009E241B"/>
    <w:rsid w:val="009E362F"/>
    <w:rsid w:val="009E3745"/>
    <w:rsid w:val="009E3838"/>
    <w:rsid w:val="009E38E7"/>
    <w:rsid w:val="009E393A"/>
    <w:rsid w:val="009E3AE0"/>
    <w:rsid w:val="009E3ECF"/>
    <w:rsid w:val="009E3F02"/>
    <w:rsid w:val="009E4D11"/>
    <w:rsid w:val="009E5297"/>
    <w:rsid w:val="009E5543"/>
    <w:rsid w:val="009E55EC"/>
    <w:rsid w:val="009E56D1"/>
    <w:rsid w:val="009E5A95"/>
    <w:rsid w:val="009E5B41"/>
    <w:rsid w:val="009E5BE7"/>
    <w:rsid w:val="009E5C3B"/>
    <w:rsid w:val="009E5EE3"/>
    <w:rsid w:val="009E6310"/>
    <w:rsid w:val="009E6374"/>
    <w:rsid w:val="009E6D94"/>
    <w:rsid w:val="009E6E04"/>
    <w:rsid w:val="009E7095"/>
    <w:rsid w:val="009E761F"/>
    <w:rsid w:val="009E7839"/>
    <w:rsid w:val="009E7ACC"/>
    <w:rsid w:val="009E7AD3"/>
    <w:rsid w:val="009E7AF9"/>
    <w:rsid w:val="009E7C3D"/>
    <w:rsid w:val="009E7CA5"/>
    <w:rsid w:val="009E7CEA"/>
    <w:rsid w:val="009E7D89"/>
    <w:rsid w:val="009E7F19"/>
    <w:rsid w:val="009E7F77"/>
    <w:rsid w:val="009F018F"/>
    <w:rsid w:val="009F01A3"/>
    <w:rsid w:val="009F02F6"/>
    <w:rsid w:val="009F04D5"/>
    <w:rsid w:val="009F05AD"/>
    <w:rsid w:val="009F0D1F"/>
    <w:rsid w:val="009F121B"/>
    <w:rsid w:val="009F134A"/>
    <w:rsid w:val="009F151E"/>
    <w:rsid w:val="009F1748"/>
    <w:rsid w:val="009F179E"/>
    <w:rsid w:val="009F18EB"/>
    <w:rsid w:val="009F1B00"/>
    <w:rsid w:val="009F1B98"/>
    <w:rsid w:val="009F1D2A"/>
    <w:rsid w:val="009F2097"/>
    <w:rsid w:val="009F2153"/>
    <w:rsid w:val="009F218C"/>
    <w:rsid w:val="009F245B"/>
    <w:rsid w:val="009F2936"/>
    <w:rsid w:val="009F2A7D"/>
    <w:rsid w:val="009F2BFB"/>
    <w:rsid w:val="009F30B3"/>
    <w:rsid w:val="009F3125"/>
    <w:rsid w:val="009F3645"/>
    <w:rsid w:val="009F36E1"/>
    <w:rsid w:val="009F3A23"/>
    <w:rsid w:val="009F3AE3"/>
    <w:rsid w:val="009F3C60"/>
    <w:rsid w:val="009F466D"/>
    <w:rsid w:val="009F475F"/>
    <w:rsid w:val="009F4B6C"/>
    <w:rsid w:val="009F4F08"/>
    <w:rsid w:val="009F5009"/>
    <w:rsid w:val="009F54E4"/>
    <w:rsid w:val="009F550C"/>
    <w:rsid w:val="009F55AD"/>
    <w:rsid w:val="009F5B3F"/>
    <w:rsid w:val="009F5E0A"/>
    <w:rsid w:val="009F6B2C"/>
    <w:rsid w:val="009F7372"/>
    <w:rsid w:val="009F74CC"/>
    <w:rsid w:val="009F74DD"/>
    <w:rsid w:val="009F771D"/>
    <w:rsid w:val="009F7BA0"/>
    <w:rsid w:val="009F7CE0"/>
    <w:rsid w:val="009F7E57"/>
    <w:rsid w:val="00A000B2"/>
    <w:rsid w:val="00A000E3"/>
    <w:rsid w:val="00A00C76"/>
    <w:rsid w:val="00A0121F"/>
    <w:rsid w:val="00A019C4"/>
    <w:rsid w:val="00A0221E"/>
    <w:rsid w:val="00A0275A"/>
    <w:rsid w:val="00A02BC3"/>
    <w:rsid w:val="00A02FC4"/>
    <w:rsid w:val="00A0378E"/>
    <w:rsid w:val="00A03867"/>
    <w:rsid w:val="00A03C3F"/>
    <w:rsid w:val="00A03CE5"/>
    <w:rsid w:val="00A03D8D"/>
    <w:rsid w:val="00A03DC9"/>
    <w:rsid w:val="00A04252"/>
    <w:rsid w:val="00A043C7"/>
    <w:rsid w:val="00A04FC1"/>
    <w:rsid w:val="00A059DA"/>
    <w:rsid w:val="00A05B74"/>
    <w:rsid w:val="00A05CD4"/>
    <w:rsid w:val="00A05D2B"/>
    <w:rsid w:val="00A05E1F"/>
    <w:rsid w:val="00A05EB5"/>
    <w:rsid w:val="00A05ECF"/>
    <w:rsid w:val="00A05EF7"/>
    <w:rsid w:val="00A0606B"/>
    <w:rsid w:val="00A06659"/>
    <w:rsid w:val="00A068A3"/>
    <w:rsid w:val="00A06DD0"/>
    <w:rsid w:val="00A06E8C"/>
    <w:rsid w:val="00A071EC"/>
    <w:rsid w:val="00A07A67"/>
    <w:rsid w:val="00A07BA9"/>
    <w:rsid w:val="00A07ED1"/>
    <w:rsid w:val="00A108F3"/>
    <w:rsid w:val="00A10939"/>
    <w:rsid w:val="00A1093B"/>
    <w:rsid w:val="00A10963"/>
    <w:rsid w:val="00A10ACD"/>
    <w:rsid w:val="00A10D06"/>
    <w:rsid w:val="00A11336"/>
    <w:rsid w:val="00A113AC"/>
    <w:rsid w:val="00A1165C"/>
    <w:rsid w:val="00A116E1"/>
    <w:rsid w:val="00A117F2"/>
    <w:rsid w:val="00A1193B"/>
    <w:rsid w:val="00A11A4D"/>
    <w:rsid w:val="00A11A61"/>
    <w:rsid w:val="00A120E6"/>
    <w:rsid w:val="00A12156"/>
    <w:rsid w:val="00A1262D"/>
    <w:rsid w:val="00A126C7"/>
    <w:rsid w:val="00A1286E"/>
    <w:rsid w:val="00A12900"/>
    <w:rsid w:val="00A12970"/>
    <w:rsid w:val="00A129B3"/>
    <w:rsid w:val="00A129ED"/>
    <w:rsid w:val="00A12AD9"/>
    <w:rsid w:val="00A12D16"/>
    <w:rsid w:val="00A12D76"/>
    <w:rsid w:val="00A12F36"/>
    <w:rsid w:val="00A1314C"/>
    <w:rsid w:val="00A13376"/>
    <w:rsid w:val="00A133AA"/>
    <w:rsid w:val="00A13434"/>
    <w:rsid w:val="00A13518"/>
    <w:rsid w:val="00A136DD"/>
    <w:rsid w:val="00A13887"/>
    <w:rsid w:val="00A13935"/>
    <w:rsid w:val="00A13E48"/>
    <w:rsid w:val="00A13E70"/>
    <w:rsid w:val="00A14186"/>
    <w:rsid w:val="00A14AF7"/>
    <w:rsid w:val="00A14B7B"/>
    <w:rsid w:val="00A14BE1"/>
    <w:rsid w:val="00A14C3C"/>
    <w:rsid w:val="00A14E86"/>
    <w:rsid w:val="00A150B5"/>
    <w:rsid w:val="00A151DA"/>
    <w:rsid w:val="00A15254"/>
    <w:rsid w:val="00A15326"/>
    <w:rsid w:val="00A15369"/>
    <w:rsid w:val="00A1575E"/>
    <w:rsid w:val="00A15AA4"/>
    <w:rsid w:val="00A16110"/>
    <w:rsid w:val="00A16158"/>
    <w:rsid w:val="00A161E0"/>
    <w:rsid w:val="00A161E3"/>
    <w:rsid w:val="00A16344"/>
    <w:rsid w:val="00A167DA"/>
    <w:rsid w:val="00A16919"/>
    <w:rsid w:val="00A16B2A"/>
    <w:rsid w:val="00A16B2C"/>
    <w:rsid w:val="00A16D40"/>
    <w:rsid w:val="00A170B1"/>
    <w:rsid w:val="00A1752F"/>
    <w:rsid w:val="00A175AE"/>
    <w:rsid w:val="00A17615"/>
    <w:rsid w:val="00A17A4C"/>
    <w:rsid w:val="00A17B5B"/>
    <w:rsid w:val="00A17E93"/>
    <w:rsid w:val="00A20B89"/>
    <w:rsid w:val="00A20C09"/>
    <w:rsid w:val="00A2115E"/>
    <w:rsid w:val="00A2179F"/>
    <w:rsid w:val="00A21A9C"/>
    <w:rsid w:val="00A221B6"/>
    <w:rsid w:val="00A2267E"/>
    <w:rsid w:val="00A2285A"/>
    <w:rsid w:val="00A22D58"/>
    <w:rsid w:val="00A230F6"/>
    <w:rsid w:val="00A23A20"/>
    <w:rsid w:val="00A23B38"/>
    <w:rsid w:val="00A23CBA"/>
    <w:rsid w:val="00A24050"/>
    <w:rsid w:val="00A24232"/>
    <w:rsid w:val="00A242FC"/>
    <w:rsid w:val="00A2440C"/>
    <w:rsid w:val="00A246A6"/>
    <w:rsid w:val="00A24787"/>
    <w:rsid w:val="00A24E20"/>
    <w:rsid w:val="00A24FE5"/>
    <w:rsid w:val="00A25079"/>
    <w:rsid w:val="00A25379"/>
    <w:rsid w:val="00A25A32"/>
    <w:rsid w:val="00A25EB0"/>
    <w:rsid w:val="00A25FD5"/>
    <w:rsid w:val="00A2613F"/>
    <w:rsid w:val="00A26149"/>
    <w:rsid w:val="00A26176"/>
    <w:rsid w:val="00A26249"/>
    <w:rsid w:val="00A263A0"/>
    <w:rsid w:val="00A2650C"/>
    <w:rsid w:val="00A26957"/>
    <w:rsid w:val="00A26D67"/>
    <w:rsid w:val="00A27204"/>
    <w:rsid w:val="00A273A3"/>
    <w:rsid w:val="00A273BD"/>
    <w:rsid w:val="00A2742A"/>
    <w:rsid w:val="00A2759D"/>
    <w:rsid w:val="00A275EC"/>
    <w:rsid w:val="00A27853"/>
    <w:rsid w:val="00A278DB"/>
    <w:rsid w:val="00A27E1C"/>
    <w:rsid w:val="00A30083"/>
    <w:rsid w:val="00A304B6"/>
    <w:rsid w:val="00A305C7"/>
    <w:rsid w:val="00A305F2"/>
    <w:rsid w:val="00A306CD"/>
    <w:rsid w:val="00A3084B"/>
    <w:rsid w:val="00A30BB2"/>
    <w:rsid w:val="00A30F8C"/>
    <w:rsid w:val="00A31045"/>
    <w:rsid w:val="00A31AB2"/>
    <w:rsid w:val="00A31BA1"/>
    <w:rsid w:val="00A31C16"/>
    <w:rsid w:val="00A31D2D"/>
    <w:rsid w:val="00A322DC"/>
    <w:rsid w:val="00A32555"/>
    <w:rsid w:val="00A32651"/>
    <w:rsid w:val="00A32C6A"/>
    <w:rsid w:val="00A32C91"/>
    <w:rsid w:val="00A32CA3"/>
    <w:rsid w:val="00A3330A"/>
    <w:rsid w:val="00A33579"/>
    <w:rsid w:val="00A33724"/>
    <w:rsid w:val="00A33970"/>
    <w:rsid w:val="00A33D88"/>
    <w:rsid w:val="00A34044"/>
    <w:rsid w:val="00A34099"/>
    <w:rsid w:val="00A3470F"/>
    <w:rsid w:val="00A34757"/>
    <w:rsid w:val="00A34849"/>
    <w:rsid w:val="00A34BDE"/>
    <w:rsid w:val="00A34D2C"/>
    <w:rsid w:val="00A34DCF"/>
    <w:rsid w:val="00A34E00"/>
    <w:rsid w:val="00A34F3A"/>
    <w:rsid w:val="00A351E9"/>
    <w:rsid w:val="00A356FD"/>
    <w:rsid w:val="00A35752"/>
    <w:rsid w:val="00A358F4"/>
    <w:rsid w:val="00A35E86"/>
    <w:rsid w:val="00A36340"/>
    <w:rsid w:val="00A36781"/>
    <w:rsid w:val="00A36A59"/>
    <w:rsid w:val="00A36A6C"/>
    <w:rsid w:val="00A36CD0"/>
    <w:rsid w:val="00A36F43"/>
    <w:rsid w:val="00A37277"/>
    <w:rsid w:val="00A3750D"/>
    <w:rsid w:val="00A376CF"/>
    <w:rsid w:val="00A37757"/>
    <w:rsid w:val="00A377B1"/>
    <w:rsid w:val="00A37828"/>
    <w:rsid w:val="00A37A23"/>
    <w:rsid w:val="00A37A70"/>
    <w:rsid w:val="00A37B7A"/>
    <w:rsid w:val="00A37EF7"/>
    <w:rsid w:val="00A4007A"/>
    <w:rsid w:val="00A40166"/>
    <w:rsid w:val="00A4029E"/>
    <w:rsid w:val="00A402E2"/>
    <w:rsid w:val="00A40C66"/>
    <w:rsid w:val="00A40D17"/>
    <w:rsid w:val="00A40D8D"/>
    <w:rsid w:val="00A40DB2"/>
    <w:rsid w:val="00A416A5"/>
    <w:rsid w:val="00A41979"/>
    <w:rsid w:val="00A41C1A"/>
    <w:rsid w:val="00A41DBE"/>
    <w:rsid w:val="00A42023"/>
    <w:rsid w:val="00A423D1"/>
    <w:rsid w:val="00A428EB"/>
    <w:rsid w:val="00A42FBA"/>
    <w:rsid w:val="00A432BB"/>
    <w:rsid w:val="00A432C1"/>
    <w:rsid w:val="00A436BC"/>
    <w:rsid w:val="00A43A47"/>
    <w:rsid w:val="00A43E42"/>
    <w:rsid w:val="00A43F70"/>
    <w:rsid w:val="00A440B8"/>
    <w:rsid w:val="00A440BC"/>
    <w:rsid w:val="00A4428C"/>
    <w:rsid w:val="00A44559"/>
    <w:rsid w:val="00A44622"/>
    <w:rsid w:val="00A448F7"/>
    <w:rsid w:val="00A4519C"/>
    <w:rsid w:val="00A453D2"/>
    <w:rsid w:val="00A45639"/>
    <w:rsid w:val="00A45685"/>
    <w:rsid w:val="00A456EE"/>
    <w:rsid w:val="00A45B58"/>
    <w:rsid w:val="00A45BB2"/>
    <w:rsid w:val="00A45C5C"/>
    <w:rsid w:val="00A4600F"/>
    <w:rsid w:val="00A46059"/>
    <w:rsid w:val="00A4625C"/>
    <w:rsid w:val="00A46D1E"/>
    <w:rsid w:val="00A46DD9"/>
    <w:rsid w:val="00A471C0"/>
    <w:rsid w:val="00A4722A"/>
    <w:rsid w:val="00A4768B"/>
    <w:rsid w:val="00A47E03"/>
    <w:rsid w:val="00A47FB8"/>
    <w:rsid w:val="00A500EA"/>
    <w:rsid w:val="00A50380"/>
    <w:rsid w:val="00A50577"/>
    <w:rsid w:val="00A50ED7"/>
    <w:rsid w:val="00A50FAC"/>
    <w:rsid w:val="00A51042"/>
    <w:rsid w:val="00A5126E"/>
    <w:rsid w:val="00A515F2"/>
    <w:rsid w:val="00A5183F"/>
    <w:rsid w:val="00A51ACF"/>
    <w:rsid w:val="00A51EBC"/>
    <w:rsid w:val="00A51F62"/>
    <w:rsid w:val="00A52170"/>
    <w:rsid w:val="00A522CC"/>
    <w:rsid w:val="00A524A4"/>
    <w:rsid w:val="00A52965"/>
    <w:rsid w:val="00A52A10"/>
    <w:rsid w:val="00A52DB3"/>
    <w:rsid w:val="00A52EEA"/>
    <w:rsid w:val="00A534ED"/>
    <w:rsid w:val="00A53500"/>
    <w:rsid w:val="00A53767"/>
    <w:rsid w:val="00A537CE"/>
    <w:rsid w:val="00A541C2"/>
    <w:rsid w:val="00A542A8"/>
    <w:rsid w:val="00A543C0"/>
    <w:rsid w:val="00A5440C"/>
    <w:rsid w:val="00A54416"/>
    <w:rsid w:val="00A5447F"/>
    <w:rsid w:val="00A5495E"/>
    <w:rsid w:val="00A54BB8"/>
    <w:rsid w:val="00A54D5A"/>
    <w:rsid w:val="00A54DBF"/>
    <w:rsid w:val="00A54F71"/>
    <w:rsid w:val="00A54F89"/>
    <w:rsid w:val="00A5500D"/>
    <w:rsid w:val="00A55197"/>
    <w:rsid w:val="00A552E0"/>
    <w:rsid w:val="00A5530F"/>
    <w:rsid w:val="00A5538A"/>
    <w:rsid w:val="00A55457"/>
    <w:rsid w:val="00A559C1"/>
    <w:rsid w:val="00A55D77"/>
    <w:rsid w:val="00A55F17"/>
    <w:rsid w:val="00A56079"/>
    <w:rsid w:val="00A56219"/>
    <w:rsid w:val="00A563C7"/>
    <w:rsid w:val="00A56521"/>
    <w:rsid w:val="00A56552"/>
    <w:rsid w:val="00A566A9"/>
    <w:rsid w:val="00A56747"/>
    <w:rsid w:val="00A56A21"/>
    <w:rsid w:val="00A56A96"/>
    <w:rsid w:val="00A56B6A"/>
    <w:rsid w:val="00A56CA2"/>
    <w:rsid w:val="00A56D08"/>
    <w:rsid w:val="00A56DA6"/>
    <w:rsid w:val="00A57543"/>
    <w:rsid w:val="00A57551"/>
    <w:rsid w:val="00A575F5"/>
    <w:rsid w:val="00A577FE"/>
    <w:rsid w:val="00A57837"/>
    <w:rsid w:val="00A57AA7"/>
    <w:rsid w:val="00A57B3B"/>
    <w:rsid w:val="00A57CA0"/>
    <w:rsid w:val="00A57D2F"/>
    <w:rsid w:val="00A57F48"/>
    <w:rsid w:val="00A6054E"/>
    <w:rsid w:val="00A607C2"/>
    <w:rsid w:val="00A60808"/>
    <w:rsid w:val="00A60ACD"/>
    <w:rsid w:val="00A60F2E"/>
    <w:rsid w:val="00A60FE0"/>
    <w:rsid w:val="00A6110D"/>
    <w:rsid w:val="00A61285"/>
    <w:rsid w:val="00A615B0"/>
    <w:rsid w:val="00A6189F"/>
    <w:rsid w:val="00A618BF"/>
    <w:rsid w:val="00A61A8B"/>
    <w:rsid w:val="00A61A9F"/>
    <w:rsid w:val="00A61B7F"/>
    <w:rsid w:val="00A61D94"/>
    <w:rsid w:val="00A61E33"/>
    <w:rsid w:val="00A61EBC"/>
    <w:rsid w:val="00A61F4A"/>
    <w:rsid w:val="00A61F74"/>
    <w:rsid w:val="00A622DC"/>
    <w:rsid w:val="00A62369"/>
    <w:rsid w:val="00A623D8"/>
    <w:rsid w:val="00A6248B"/>
    <w:rsid w:val="00A6255F"/>
    <w:rsid w:val="00A6270F"/>
    <w:rsid w:val="00A628FB"/>
    <w:rsid w:val="00A62946"/>
    <w:rsid w:val="00A6295B"/>
    <w:rsid w:val="00A62AFC"/>
    <w:rsid w:val="00A62C09"/>
    <w:rsid w:val="00A62C90"/>
    <w:rsid w:val="00A630A4"/>
    <w:rsid w:val="00A63258"/>
    <w:rsid w:val="00A6349E"/>
    <w:rsid w:val="00A63970"/>
    <w:rsid w:val="00A63A46"/>
    <w:rsid w:val="00A63A6D"/>
    <w:rsid w:val="00A63CE4"/>
    <w:rsid w:val="00A63E4E"/>
    <w:rsid w:val="00A63F13"/>
    <w:rsid w:val="00A63F99"/>
    <w:rsid w:val="00A6437B"/>
    <w:rsid w:val="00A643F9"/>
    <w:rsid w:val="00A64416"/>
    <w:rsid w:val="00A646B4"/>
    <w:rsid w:val="00A64D1F"/>
    <w:rsid w:val="00A64E15"/>
    <w:rsid w:val="00A651B0"/>
    <w:rsid w:val="00A651DD"/>
    <w:rsid w:val="00A65428"/>
    <w:rsid w:val="00A65530"/>
    <w:rsid w:val="00A65595"/>
    <w:rsid w:val="00A65C4B"/>
    <w:rsid w:val="00A65C99"/>
    <w:rsid w:val="00A65DEE"/>
    <w:rsid w:val="00A65E7B"/>
    <w:rsid w:val="00A65ED4"/>
    <w:rsid w:val="00A660BE"/>
    <w:rsid w:val="00A66292"/>
    <w:rsid w:val="00A66369"/>
    <w:rsid w:val="00A666BF"/>
    <w:rsid w:val="00A666DF"/>
    <w:rsid w:val="00A66844"/>
    <w:rsid w:val="00A66993"/>
    <w:rsid w:val="00A66B5B"/>
    <w:rsid w:val="00A66B5F"/>
    <w:rsid w:val="00A66D89"/>
    <w:rsid w:val="00A67026"/>
    <w:rsid w:val="00A67054"/>
    <w:rsid w:val="00A67117"/>
    <w:rsid w:val="00A67272"/>
    <w:rsid w:val="00A6739C"/>
    <w:rsid w:val="00A675EA"/>
    <w:rsid w:val="00A677CD"/>
    <w:rsid w:val="00A67937"/>
    <w:rsid w:val="00A67D31"/>
    <w:rsid w:val="00A700D8"/>
    <w:rsid w:val="00A7070C"/>
    <w:rsid w:val="00A70BBD"/>
    <w:rsid w:val="00A70D34"/>
    <w:rsid w:val="00A710A6"/>
    <w:rsid w:val="00A7124F"/>
    <w:rsid w:val="00A7171A"/>
    <w:rsid w:val="00A71F3B"/>
    <w:rsid w:val="00A71FD6"/>
    <w:rsid w:val="00A7210E"/>
    <w:rsid w:val="00A721EE"/>
    <w:rsid w:val="00A7256F"/>
    <w:rsid w:val="00A725FD"/>
    <w:rsid w:val="00A726CB"/>
    <w:rsid w:val="00A72A46"/>
    <w:rsid w:val="00A72D87"/>
    <w:rsid w:val="00A72F83"/>
    <w:rsid w:val="00A731E4"/>
    <w:rsid w:val="00A731FF"/>
    <w:rsid w:val="00A73236"/>
    <w:rsid w:val="00A73497"/>
    <w:rsid w:val="00A73659"/>
    <w:rsid w:val="00A740F5"/>
    <w:rsid w:val="00A744D1"/>
    <w:rsid w:val="00A74551"/>
    <w:rsid w:val="00A7468D"/>
    <w:rsid w:val="00A746D0"/>
    <w:rsid w:val="00A746E3"/>
    <w:rsid w:val="00A746F9"/>
    <w:rsid w:val="00A74AEF"/>
    <w:rsid w:val="00A74AF0"/>
    <w:rsid w:val="00A74E98"/>
    <w:rsid w:val="00A75587"/>
    <w:rsid w:val="00A756E6"/>
    <w:rsid w:val="00A758DD"/>
    <w:rsid w:val="00A75B0E"/>
    <w:rsid w:val="00A75CD8"/>
    <w:rsid w:val="00A76184"/>
    <w:rsid w:val="00A7638E"/>
    <w:rsid w:val="00A76947"/>
    <w:rsid w:val="00A76E15"/>
    <w:rsid w:val="00A770A2"/>
    <w:rsid w:val="00A773F4"/>
    <w:rsid w:val="00A779EE"/>
    <w:rsid w:val="00A77E07"/>
    <w:rsid w:val="00A77EA3"/>
    <w:rsid w:val="00A77EB2"/>
    <w:rsid w:val="00A80081"/>
    <w:rsid w:val="00A805A3"/>
    <w:rsid w:val="00A8066F"/>
    <w:rsid w:val="00A80720"/>
    <w:rsid w:val="00A808F7"/>
    <w:rsid w:val="00A80BE3"/>
    <w:rsid w:val="00A80F74"/>
    <w:rsid w:val="00A81097"/>
    <w:rsid w:val="00A811E9"/>
    <w:rsid w:val="00A815DF"/>
    <w:rsid w:val="00A81712"/>
    <w:rsid w:val="00A81840"/>
    <w:rsid w:val="00A81866"/>
    <w:rsid w:val="00A81AF7"/>
    <w:rsid w:val="00A81DD3"/>
    <w:rsid w:val="00A81DFC"/>
    <w:rsid w:val="00A82148"/>
    <w:rsid w:val="00A825F4"/>
    <w:rsid w:val="00A82941"/>
    <w:rsid w:val="00A82942"/>
    <w:rsid w:val="00A82A26"/>
    <w:rsid w:val="00A82BD1"/>
    <w:rsid w:val="00A82F12"/>
    <w:rsid w:val="00A8352F"/>
    <w:rsid w:val="00A840DF"/>
    <w:rsid w:val="00A8420F"/>
    <w:rsid w:val="00A8432B"/>
    <w:rsid w:val="00A84750"/>
    <w:rsid w:val="00A848CC"/>
    <w:rsid w:val="00A849A7"/>
    <w:rsid w:val="00A84CF5"/>
    <w:rsid w:val="00A8543F"/>
    <w:rsid w:val="00A85893"/>
    <w:rsid w:val="00A859E7"/>
    <w:rsid w:val="00A85A1B"/>
    <w:rsid w:val="00A85C4D"/>
    <w:rsid w:val="00A85C87"/>
    <w:rsid w:val="00A86257"/>
    <w:rsid w:val="00A86B10"/>
    <w:rsid w:val="00A86E6F"/>
    <w:rsid w:val="00A86FB2"/>
    <w:rsid w:val="00A87246"/>
    <w:rsid w:val="00A874D0"/>
    <w:rsid w:val="00A878F6"/>
    <w:rsid w:val="00A87AA1"/>
    <w:rsid w:val="00A87B49"/>
    <w:rsid w:val="00A87B5C"/>
    <w:rsid w:val="00A87C21"/>
    <w:rsid w:val="00A90080"/>
    <w:rsid w:val="00A901B8"/>
    <w:rsid w:val="00A902B6"/>
    <w:rsid w:val="00A90313"/>
    <w:rsid w:val="00A903F3"/>
    <w:rsid w:val="00A904AC"/>
    <w:rsid w:val="00A9083D"/>
    <w:rsid w:val="00A90ADE"/>
    <w:rsid w:val="00A90F04"/>
    <w:rsid w:val="00A90F4E"/>
    <w:rsid w:val="00A90F96"/>
    <w:rsid w:val="00A91066"/>
    <w:rsid w:val="00A919C9"/>
    <w:rsid w:val="00A92127"/>
    <w:rsid w:val="00A92173"/>
    <w:rsid w:val="00A922DA"/>
    <w:rsid w:val="00A92499"/>
    <w:rsid w:val="00A926B1"/>
    <w:rsid w:val="00A92B5E"/>
    <w:rsid w:val="00A92BAA"/>
    <w:rsid w:val="00A92D04"/>
    <w:rsid w:val="00A92D85"/>
    <w:rsid w:val="00A92F58"/>
    <w:rsid w:val="00A92F76"/>
    <w:rsid w:val="00A932BF"/>
    <w:rsid w:val="00A93304"/>
    <w:rsid w:val="00A9335E"/>
    <w:rsid w:val="00A935AC"/>
    <w:rsid w:val="00A93BBA"/>
    <w:rsid w:val="00A93E8A"/>
    <w:rsid w:val="00A9427A"/>
    <w:rsid w:val="00A945E0"/>
    <w:rsid w:val="00A9467F"/>
    <w:rsid w:val="00A94D98"/>
    <w:rsid w:val="00A94DDF"/>
    <w:rsid w:val="00A954A5"/>
    <w:rsid w:val="00A955E3"/>
    <w:rsid w:val="00A95A7D"/>
    <w:rsid w:val="00A96167"/>
    <w:rsid w:val="00A962AD"/>
    <w:rsid w:val="00A9664E"/>
    <w:rsid w:val="00A967E4"/>
    <w:rsid w:val="00A96B11"/>
    <w:rsid w:val="00A970A3"/>
    <w:rsid w:val="00A97514"/>
    <w:rsid w:val="00A975A4"/>
    <w:rsid w:val="00A9768C"/>
    <w:rsid w:val="00A97AA1"/>
    <w:rsid w:val="00A97B71"/>
    <w:rsid w:val="00A97BC2"/>
    <w:rsid w:val="00AA0084"/>
    <w:rsid w:val="00AA02F1"/>
    <w:rsid w:val="00AA04E5"/>
    <w:rsid w:val="00AA058F"/>
    <w:rsid w:val="00AA0684"/>
    <w:rsid w:val="00AA08D1"/>
    <w:rsid w:val="00AA0A12"/>
    <w:rsid w:val="00AA0A48"/>
    <w:rsid w:val="00AA0BD8"/>
    <w:rsid w:val="00AA0E81"/>
    <w:rsid w:val="00AA0F33"/>
    <w:rsid w:val="00AA1008"/>
    <w:rsid w:val="00AA1197"/>
    <w:rsid w:val="00AA13B1"/>
    <w:rsid w:val="00AA13EF"/>
    <w:rsid w:val="00AA1531"/>
    <w:rsid w:val="00AA16DF"/>
    <w:rsid w:val="00AA1990"/>
    <w:rsid w:val="00AA1D02"/>
    <w:rsid w:val="00AA1D97"/>
    <w:rsid w:val="00AA1E20"/>
    <w:rsid w:val="00AA1E88"/>
    <w:rsid w:val="00AA22DC"/>
    <w:rsid w:val="00AA244E"/>
    <w:rsid w:val="00AA2709"/>
    <w:rsid w:val="00AA2D9F"/>
    <w:rsid w:val="00AA32AC"/>
    <w:rsid w:val="00AA32E6"/>
    <w:rsid w:val="00AA4197"/>
    <w:rsid w:val="00AA44A7"/>
    <w:rsid w:val="00AA44EB"/>
    <w:rsid w:val="00AA4586"/>
    <w:rsid w:val="00AA493D"/>
    <w:rsid w:val="00AA4A1B"/>
    <w:rsid w:val="00AA51CE"/>
    <w:rsid w:val="00AA59DB"/>
    <w:rsid w:val="00AA61C6"/>
    <w:rsid w:val="00AA6794"/>
    <w:rsid w:val="00AA67FA"/>
    <w:rsid w:val="00AA6BF4"/>
    <w:rsid w:val="00AA6C26"/>
    <w:rsid w:val="00AA6D88"/>
    <w:rsid w:val="00AA6EA6"/>
    <w:rsid w:val="00AA6F32"/>
    <w:rsid w:val="00AA6F82"/>
    <w:rsid w:val="00AA74E8"/>
    <w:rsid w:val="00AA761C"/>
    <w:rsid w:val="00AA7624"/>
    <w:rsid w:val="00AA7734"/>
    <w:rsid w:val="00AA773B"/>
    <w:rsid w:val="00AA7754"/>
    <w:rsid w:val="00AA7C39"/>
    <w:rsid w:val="00AA7F3C"/>
    <w:rsid w:val="00AB04AD"/>
    <w:rsid w:val="00AB06AB"/>
    <w:rsid w:val="00AB095B"/>
    <w:rsid w:val="00AB0979"/>
    <w:rsid w:val="00AB0A8A"/>
    <w:rsid w:val="00AB0B61"/>
    <w:rsid w:val="00AB0CDE"/>
    <w:rsid w:val="00AB1B3F"/>
    <w:rsid w:val="00AB1DE6"/>
    <w:rsid w:val="00AB1E87"/>
    <w:rsid w:val="00AB2200"/>
    <w:rsid w:val="00AB220F"/>
    <w:rsid w:val="00AB2435"/>
    <w:rsid w:val="00AB2442"/>
    <w:rsid w:val="00AB253A"/>
    <w:rsid w:val="00AB2548"/>
    <w:rsid w:val="00AB25CF"/>
    <w:rsid w:val="00AB270F"/>
    <w:rsid w:val="00AB2848"/>
    <w:rsid w:val="00AB2B4B"/>
    <w:rsid w:val="00AB2F62"/>
    <w:rsid w:val="00AB3275"/>
    <w:rsid w:val="00AB3373"/>
    <w:rsid w:val="00AB367E"/>
    <w:rsid w:val="00AB384B"/>
    <w:rsid w:val="00AB38A7"/>
    <w:rsid w:val="00AB38CC"/>
    <w:rsid w:val="00AB395B"/>
    <w:rsid w:val="00AB3A10"/>
    <w:rsid w:val="00AB3E4E"/>
    <w:rsid w:val="00AB3F09"/>
    <w:rsid w:val="00AB3F71"/>
    <w:rsid w:val="00AB410E"/>
    <w:rsid w:val="00AB45EB"/>
    <w:rsid w:val="00AB4664"/>
    <w:rsid w:val="00AB4816"/>
    <w:rsid w:val="00AB4A19"/>
    <w:rsid w:val="00AB51D3"/>
    <w:rsid w:val="00AB548D"/>
    <w:rsid w:val="00AB569A"/>
    <w:rsid w:val="00AB57F5"/>
    <w:rsid w:val="00AB5BD1"/>
    <w:rsid w:val="00AB5CA5"/>
    <w:rsid w:val="00AB5E73"/>
    <w:rsid w:val="00AB5EEA"/>
    <w:rsid w:val="00AB6086"/>
    <w:rsid w:val="00AB612E"/>
    <w:rsid w:val="00AB619C"/>
    <w:rsid w:val="00AB6394"/>
    <w:rsid w:val="00AB63AE"/>
    <w:rsid w:val="00AB6442"/>
    <w:rsid w:val="00AB6484"/>
    <w:rsid w:val="00AB6586"/>
    <w:rsid w:val="00AB6813"/>
    <w:rsid w:val="00AB702C"/>
    <w:rsid w:val="00AB7413"/>
    <w:rsid w:val="00AB7540"/>
    <w:rsid w:val="00AB7557"/>
    <w:rsid w:val="00AB76C0"/>
    <w:rsid w:val="00AB7964"/>
    <w:rsid w:val="00AB7A9A"/>
    <w:rsid w:val="00AB7C75"/>
    <w:rsid w:val="00AB7CB9"/>
    <w:rsid w:val="00AB7DE1"/>
    <w:rsid w:val="00AB7E8F"/>
    <w:rsid w:val="00AB7EB7"/>
    <w:rsid w:val="00AC0551"/>
    <w:rsid w:val="00AC0553"/>
    <w:rsid w:val="00AC0B62"/>
    <w:rsid w:val="00AC0D7D"/>
    <w:rsid w:val="00AC0FAD"/>
    <w:rsid w:val="00AC13B9"/>
    <w:rsid w:val="00AC13D3"/>
    <w:rsid w:val="00AC1495"/>
    <w:rsid w:val="00AC18FA"/>
    <w:rsid w:val="00AC1942"/>
    <w:rsid w:val="00AC1C04"/>
    <w:rsid w:val="00AC1CBC"/>
    <w:rsid w:val="00AC1DC9"/>
    <w:rsid w:val="00AC1DF0"/>
    <w:rsid w:val="00AC2022"/>
    <w:rsid w:val="00AC21A7"/>
    <w:rsid w:val="00AC224F"/>
    <w:rsid w:val="00AC24BC"/>
    <w:rsid w:val="00AC24DE"/>
    <w:rsid w:val="00AC25F5"/>
    <w:rsid w:val="00AC2930"/>
    <w:rsid w:val="00AC2B33"/>
    <w:rsid w:val="00AC2D40"/>
    <w:rsid w:val="00AC313D"/>
    <w:rsid w:val="00AC32B5"/>
    <w:rsid w:val="00AC35B1"/>
    <w:rsid w:val="00AC3726"/>
    <w:rsid w:val="00AC378E"/>
    <w:rsid w:val="00AC38B7"/>
    <w:rsid w:val="00AC390F"/>
    <w:rsid w:val="00AC3AFE"/>
    <w:rsid w:val="00AC3DC1"/>
    <w:rsid w:val="00AC3E6F"/>
    <w:rsid w:val="00AC3F35"/>
    <w:rsid w:val="00AC41CE"/>
    <w:rsid w:val="00AC458D"/>
    <w:rsid w:val="00AC45DB"/>
    <w:rsid w:val="00AC4927"/>
    <w:rsid w:val="00AC4D2F"/>
    <w:rsid w:val="00AC512E"/>
    <w:rsid w:val="00AC5697"/>
    <w:rsid w:val="00AC572B"/>
    <w:rsid w:val="00AC587E"/>
    <w:rsid w:val="00AC59A0"/>
    <w:rsid w:val="00AC5B65"/>
    <w:rsid w:val="00AC5C7F"/>
    <w:rsid w:val="00AC5EAE"/>
    <w:rsid w:val="00AC5EEF"/>
    <w:rsid w:val="00AC65C1"/>
    <w:rsid w:val="00AC6B05"/>
    <w:rsid w:val="00AC7037"/>
    <w:rsid w:val="00AC712C"/>
    <w:rsid w:val="00AC71C2"/>
    <w:rsid w:val="00AC7524"/>
    <w:rsid w:val="00AC76A3"/>
    <w:rsid w:val="00AC76CE"/>
    <w:rsid w:val="00AC7F13"/>
    <w:rsid w:val="00AD00A0"/>
    <w:rsid w:val="00AD0165"/>
    <w:rsid w:val="00AD04BC"/>
    <w:rsid w:val="00AD0854"/>
    <w:rsid w:val="00AD0E5D"/>
    <w:rsid w:val="00AD0EFA"/>
    <w:rsid w:val="00AD0FA6"/>
    <w:rsid w:val="00AD11BC"/>
    <w:rsid w:val="00AD177B"/>
    <w:rsid w:val="00AD1A55"/>
    <w:rsid w:val="00AD2052"/>
    <w:rsid w:val="00AD20CE"/>
    <w:rsid w:val="00AD20DF"/>
    <w:rsid w:val="00AD25BD"/>
    <w:rsid w:val="00AD280C"/>
    <w:rsid w:val="00AD2B23"/>
    <w:rsid w:val="00AD2C85"/>
    <w:rsid w:val="00AD2E16"/>
    <w:rsid w:val="00AD32A5"/>
    <w:rsid w:val="00AD37D3"/>
    <w:rsid w:val="00AD38C7"/>
    <w:rsid w:val="00AD4137"/>
    <w:rsid w:val="00AD427D"/>
    <w:rsid w:val="00AD42ED"/>
    <w:rsid w:val="00AD4AFF"/>
    <w:rsid w:val="00AD4B90"/>
    <w:rsid w:val="00AD4D62"/>
    <w:rsid w:val="00AD4ECC"/>
    <w:rsid w:val="00AD548B"/>
    <w:rsid w:val="00AD590F"/>
    <w:rsid w:val="00AD5BFA"/>
    <w:rsid w:val="00AD68A2"/>
    <w:rsid w:val="00AD695D"/>
    <w:rsid w:val="00AD6DEA"/>
    <w:rsid w:val="00AD71CC"/>
    <w:rsid w:val="00AD7321"/>
    <w:rsid w:val="00AD77DA"/>
    <w:rsid w:val="00AD7CA7"/>
    <w:rsid w:val="00AE016F"/>
    <w:rsid w:val="00AE01CF"/>
    <w:rsid w:val="00AE02AC"/>
    <w:rsid w:val="00AE0876"/>
    <w:rsid w:val="00AE0982"/>
    <w:rsid w:val="00AE0C5D"/>
    <w:rsid w:val="00AE0D44"/>
    <w:rsid w:val="00AE0E2B"/>
    <w:rsid w:val="00AE184E"/>
    <w:rsid w:val="00AE21F7"/>
    <w:rsid w:val="00AE225E"/>
    <w:rsid w:val="00AE255F"/>
    <w:rsid w:val="00AE2792"/>
    <w:rsid w:val="00AE27E7"/>
    <w:rsid w:val="00AE2AE3"/>
    <w:rsid w:val="00AE2B8C"/>
    <w:rsid w:val="00AE2BB4"/>
    <w:rsid w:val="00AE2E1F"/>
    <w:rsid w:val="00AE2F4F"/>
    <w:rsid w:val="00AE2F84"/>
    <w:rsid w:val="00AE317C"/>
    <w:rsid w:val="00AE3515"/>
    <w:rsid w:val="00AE38D7"/>
    <w:rsid w:val="00AE39EC"/>
    <w:rsid w:val="00AE3A0D"/>
    <w:rsid w:val="00AE3C01"/>
    <w:rsid w:val="00AE3C37"/>
    <w:rsid w:val="00AE3C5E"/>
    <w:rsid w:val="00AE3C90"/>
    <w:rsid w:val="00AE3E8A"/>
    <w:rsid w:val="00AE3E95"/>
    <w:rsid w:val="00AE4170"/>
    <w:rsid w:val="00AE4345"/>
    <w:rsid w:val="00AE4ADD"/>
    <w:rsid w:val="00AE4CFD"/>
    <w:rsid w:val="00AE4E85"/>
    <w:rsid w:val="00AE5292"/>
    <w:rsid w:val="00AE5B09"/>
    <w:rsid w:val="00AE5D27"/>
    <w:rsid w:val="00AE60C1"/>
    <w:rsid w:val="00AE62FD"/>
    <w:rsid w:val="00AE6411"/>
    <w:rsid w:val="00AE6595"/>
    <w:rsid w:val="00AE6C97"/>
    <w:rsid w:val="00AE6D01"/>
    <w:rsid w:val="00AE6FF8"/>
    <w:rsid w:val="00AE70C8"/>
    <w:rsid w:val="00AE7314"/>
    <w:rsid w:val="00AE7988"/>
    <w:rsid w:val="00AE79DE"/>
    <w:rsid w:val="00AE7D5B"/>
    <w:rsid w:val="00AE7D78"/>
    <w:rsid w:val="00AE7E8B"/>
    <w:rsid w:val="00AE7FAA"/>
    <w:rsid w:val="00AF013E"/>
    <w:rsid w:val="00AF05AF"/>
    <w:rsid w:val="00AF076F"/>
    <w:rsid w:val="00AF084B"/>
    <w:rsid w:val="00AF0C6D"/>
    <w:rsid w:val="00AF0D0E"/>
    <w:rsid w:val="00AF1582"/>
    <w:rsid w:val="00AF17C0"/>
    <w:rsid w:val="00AF1BE9"/>
    <w:rsid w:val="00AF1E44"/>
    <w:rsid w:val="00AF200E"/>
    <w:rsid w:val="00AF2237"/>
    <w:rsid w:val="00AF2355"/>
    <w:rsid w:val="00AF238E"/>
    <w:rsid w:val="00AF25BA"/>
    <w:rsid w:val="00AF2696"/>
    <w:rsid w:val="00AF2742"/>
    <w:rsid w:val="00AF2860"/>
    <w:rsid w:val="00AF290F"/>
    <w:rsid w:val="00AF2CBC"/>
    <w:rsid w:val="00AF2D32"/>
    <w:rsid w:val="00AF30A9"/>
    <w:rsid w:val="00AF32A0"/>
    <w:rsid w:val="00AF3300"/>
    <w:rsid w:val="00AF363E"/>
    <w:rsid w:val="00AF3755"/>
    <w:rsid w:val="00AF38BE"/>
    <w:rsid w:val="00AF3983"/>
    <w:rsid w:val="00AF3A97"/>
    <w:rsid w:val="00AF3F92"/>
    <w:rsid w:val="00AF419C"/>
    <w:rsid w:val="00AF4268"/>
    <w:rsid w:val="00AF4B05"/>
    <w:rsid w:val="00AF4B0E"/>
    <w:rsid w:val="00AF4C91"/>
    <w:rsid w:val="00AF4D55"/>
    <w:rsid w:val="00AF4DFD"/>
    <w:rsid w:val="00AF5142"/>
    <w:rsid w:val="00AF52A7"/>
    <w:rsid w:val="00AF52BF"/>
    <w:rsid w:val="00AF531C"/>
    <w:rsid w:val="00AF53F7"/>
    <w:rsid w:val="00AF5548"/>
    <w:rsid w:val="00AF566F"/>
    <w:rsid w:val="00AF5753"/>
    <w:rsid w:val="00AF5770"/>
    <w:rsid w:val="00AF5BA8"/>
    <w:rsid w:val="00AF5CA0"/>
    <w:rsid w:val="00AF6078"/>
    <w:rsid w:val="00AF6154"/>
    <w:rsid w:val="00AF621C"/>
    <w:rsid w:val="00AF6267"/>
    <w:rsid w:val="00AF6488"/>
    <w:rsid w:val="00AF6720"/>
    <w:rsid w:val="00AF6F49"/>
    <w:rsid w:val="00AF75AC"/>
    <w:rsid w:val="00AF777E"/>
    <w:rsid w:val="00B0042F"/>
    <w:rsid w:val="00B0053E"/>
    <w:rsid w:val="00B005E6"/>
    <w:rsid w:val="00B0071C"/>
    <w:rsid w:val="00B0076E"/>
    <w:rsid w:val="00B0079C"/>
    <w:rsid w:val="00B008F1"/>
    <w:rsid w:val="00B0090B"/>
    <w:rsid w:val="00B0091B"/>
    <w:rsid w:val="00B00A9C"/>
    <w:rsid w:val="00B00D7A"/>
    <w:rsid w:val="00B00FE3"/>
    <w:rsid w:val="00B01138"/>
    <w:rsid w:val="00B01321"/>
    <w:rsid w:val="00B01530"/>
    <w:rsid w:val="00B015AD"/>
    <w:rsid w:val="00B01611"/>
    <w:rsid w:val="00B01AA7"/>
    <w:rsid w:val="00B01C25"/>
    <w:rsid w:val="00B01DF1"/>
    <w:rsid w:val="00B0219C"/>
    <w:rsid w:val="00B02407"/>
    <w:rsid w:val="00B0256E"/>
    <w:rsid w:val="00B026B2"/>
    <w:rsid w:val="00B031A3"/>
    <w:rsid w:val="00B03311"/>
    <w:rsid w:val="00B03619"/>
    <w:rsid w:val="00B03621"/>
    <w:rsid w:val="00B03805"/>
    <w:rsid w:val="00B03AE6"/>
    <w:rsid w:val="00B03B63"/>
    <w:rsid w:val="00B03CC6"/>
    <w:rsid w:val="00B041AF"/>
    <w:rsid w:val="00B046CA"/>
    <w:rsid w:val="00B0470D"/>
    <w:rsid w:val="00B04919"/>
    <w:rsid w:val="00B04924"/>
    <w:rsid w:val="00B04AB1"/>
    <w:rsid w:val="00B04CC2"/>
    <w:rsid w:val="00B04D45"/>
    <w:rsid w:val="00B04FB5"/>
    <w:rsid w:val="00B053AC"/>
    <w:rsid w:val="00B053E8"/>
    <w:rsid w:val="00B056C8"/>
    <w:rsid w:val="00B0584D"/>
    <w:rsid w:val="00B05A6D"/>
    <w:rsid w:val="00B05CD4"/>
    <w:rsid w:val="00B05E92"/>
    <w:rsid w:val="00B05F1D"/>
    <w:rsid w:val="00B06300"/>
    <w:rsid w:val="00B06826"/>
    <w:rsid w:val="00B06FC1"/>
    <w:rsid w:val="00B0712A"/>
    <w:rsid w:val="00B07266"/>
    <w:rsid w:val="00B072BF"/>
    <w:rsid w:val="00B0747E"/>
    <w:rsid w:val="00B07B54"/>
    <w:rsid w:val="00B07D8A"/>
    <w:rsid w:val="00B101B1"/>
    <w:rsid w:val="00B104B6"/>
    <w:rsid w:val="00B1088C"/>
    <w:rsid w:val="00B1090A"/>
    <w:rsid w:val="00B10920"/>
    <w:rsid w:val="00B10D60"/>
    <w:rsid w:val="00B10F8C"/>
    <w:rsid w:val="00B11004"/>
    <w:rsid w:val="00B1132A"/>
    <w:rsid w:val="00B11495"/>
    <w:rsid w:val="00B114BB"/>
    <w:rsid w:val="00B11A3C"/>
    <w:rsid w:val="00B11C91"/>
    <w:rsid w:val="00B11D16"/>
    <w:rsid w:val="00B11D96"/>
    <w:rsid w:val="00B126AC"/>
    <w:rsid w:val="00B128EF"/>
    <w:rsid w:val="00B12A87"/>
    <w:rsid w:val="00B12A9D"/>
    <w:rsid w:val="00B12ABF"/>
    <w:rsid w:val="00B13006"/>
    <w:rsid w:val="00B132C2"/>
    <w:rsid w:val="00B13B8B"/>
    <w:rsid w:val="00B13EBC"/>
    <w:rsid w:val="00B14256"/>
    <w:rsid w:val="00B14430"/>
    <w:rsid w:val="00B145A6"/>
    <w:rsid w:val="00B14722"/>
    <w:rsid w:val="00B14796"/>
    <w:rsid w:val="00B149EA"/>
    <w:rsid w:val="00B14ADC"/>
    <w:rsid w:val="00B14C50"/>
    <w:rsid w:val="00B150F0"/>
    <w:rsid w:val="00B1537F"/>
    <w:rsid w:val="00B153BC"/>
    <w:rsid w:val="00B15639"/>
    <w:rsid w:val="00B15746"/>
    <w:rsid w:val="00B158B0"/>
    <w:rsid w:val="00B15909"/>
    <w:rsid w:val="00B15C7E"/>
    <w:rsid w:val="00B15EB1"/>
    <w:rsid w:val="00B16180"/>
    <w:rsid w:val="00B161A5"/>
    <w:rsid w:val="00B162C8"/>
    <w:rsid w:val="00B164B4"/>
    <w:rsid w:val="00B16756"/>
    <w:rsid w:val="00B1690D"/>
    <w:rsid w:val="00B16A78"/>
    <w:rsid w:val="00B16CF9"/>
    <w:rsid w:val="00B16E24"/>
    <w:rsid w:val="00B17387"/>
    <w:rsid w:val="00B17612"/>
    <w:rsid w:val="00B17676"/>
    <w:rsid w:val="00B17B91"/>
    <w:rsid w:val="00B17BB9"/>
    <w:rsid w:val="00B17EAB"/>
    <w:rsid w:val="00B17F1C"/>
    <w:rsid w:val="00B17FE5"/>
    <w:rsid w:val="00B20248"/>
    <w:rsid w:val="00B209CE"/>
    <w:rsid w:val="00B20AA6"/>
    <w:rsid w:val="00B20CDE"/>
    <w:rsid w:val="00B21185"/>
    <w:rsid w:val="00B2129E"/>
    <w:rsid w:val="00B21706"/>
    <w:rsid w:val="00B2174F"/>
    <w:rsid w:val="00B2193D"/>
    <w:rsid w:val="00B219F8"/>
    <w:rsid w:val="00B21B0D"/>
    <w:rsid w:val="00B2213B"/>
    <w:rsid w:val="00B2239C"/>
    <w:rsid w:val="00B223A3"/>
    <w:rsid w:val="00B227B9"/>
    <w:rsid w:val="00B22933"/>
    <w:rsid w:val="00B22B76"/>
    <w:rsid w:val="00B22C37"/>
    <w:rsid w:val="00B22C79"/>
    <w:rsid w:val="00B22DF1"/>
    <w:rsid w:val="00B23127"/>
    <w:rsid w:val="00B23280"/>
    <w:rsid w:val="00B233A2"/>
    <w:rsid w:val="00B234B9"/>
    <w:rsid w:val="00B237CF"/>
    <w:rsid w:val="00B237EB"/>
    <w:rsid w:val="00B23970"/>
    <w:rsid w:val="00B23CB1"/>
    <w:rsid w:val="00B245B9"/>
    <w:rsid w:val="00B24613"/>
    <w:rsid w:val="00B247AB"/>
    <w:rsid w:val="00B2491B"/>
    <w:rsid w:val="00B249B5"/>
    <w:rsid w:val="00B24B75"/>
    <w:rsid w:val="00B24C57"/>
    <w:rsid w:val="00B24CD2"/>
    <w:rsid w:val="00B24D64"/>
    <w:rsid w:val="00B25036"/>
    <w:rsid w:val="00B251B4"/>
    <w:rsid w:val="00B2536F"/>
    <w:rsid w:val="00B25435"/>
    <w:rsid w:val="00B255AC"/>
    <w:rsid w:val="00B25706"/>
    <w:rsid w:val="00B25743"/>
    <w:rsid w:val="00B258B4"/>
    <w:rsid w:val="00B25953"/>
    <w:rsid w:val="00B25AD1"/>
    <w:rsid w:val="00B26225"/>
    <w:rsid w:val="00B2634E"/>
    <w:rsid w:val="00B263F2"/>
    <w:rsid w:val="00B264C7"/>
    <w:rsid w:val="00B26B67"/>
    <w:rsid w:val="00B26EF7"/>
    <w:rsid w:val="00B2705C"/>
    <w:rsid w:val="00B27788"/>
    <w:rsid w:val="00B27D63"/>
    <w:rsid w:val="00B27F77"/>
    <w:rsid w:val="00B3018D"/>
    <w:rsid w:val="00B3061E"/>
    <w:rsid w:val="00B30848"/>
    <w:rsid w:val="00B30C4C"/>
    <w:rsid w:val="00B30CCA"/>
    <w:rsid w:val="00B30D42"/>
    <w:rsid w:val="00B30F56"/>
    <w:rsid w:val="00B30FAE"/>
    <w:rsid w:val="00B3110D"/>
    <w:rsid w:val="00B313C5"/>
    <w:rsid w:val="00B31455"/>
    <w:rsid w:val="00B3147E"/>
    <w:rsid w:val="00B31695"/>
    <w:rsid w:val="00B317FF"/>
    <w:rsid w:val="00B31817"/>
    <w:rsid w:val="00B31883"/>
    <w:rsid w:val="00B31D7A"/>
    <w:rsid w:val="00B31D84"/>
    <w:rsid w:val="00B31F41"/>
    <w:rsid w:val="00B32035"/>
    <w:rsid w:val="00B321CB"/>
    <w:rsid w:val="00B322E0"/>
    <w:rsid w:val="00B3249A"/>
    <w:rsid w:val="00B32731"/>
    <w:rsid w:val="00B327A4"/>
    <w:rsid w:val="00B32B75"/>
    <w:rsid w:val="00B32BAB"/>
    <w:rsid w:val="00B32C20"/>
    <w:rsid w:val="00B32DD1"/>
    <w:rsid w:val="00B331F8"/>
    <w:rsid w:val="00B332D0"/>
    <w:rsid w:val="00B333C8"/>
    <w:rsid w:val="00B333EB"/>
    <w:rsid w:val="00B33722"/>
    <w:rsid w:val="00B33E49"/>
    <w:rsid w:val="00B33F93"/>
    <w:rsid w:val="00B33FF0"/>
    <w:rsid w:val="00B34225"/>
    <w:rsid w:val="00B3436E"/>
    <w:rsid w:val="00B344AA"/>
    <w:rsid w:val="00B34846"/>
    <w:rsid w:val="00B34BC4"/>
    <w:rsid w:val="00B3528F"/>
    <w:rsid w:val="00B352F8"/>
    <w:rsid w:val="00B35998"/>
    <w:rsid w:val="00B35A63"/>
    <w:rsid w:val="00B35ACB"/>
    <w:rsid w:val="00B35AD8"/>
    <w:rsid w:val="00B35B50"/>
    <w:rsid w:val="00B35E45"/>
    <w:rsid w:val="00B36013"/>
    <w:rsid w:val="00B36278"/>
    <w:rsid w:val="00B3634D"/>
    <w:rsid w:val="00B36826"/>
    <w:rsid w:val="00B36836"/>
    <w:rsid w:val="00B369F7"/>
    <w:rsid w:val="00B36E62"/>
    <w:rsid w:val="00B36F2F"/>
    <w:rsid w:val="00B3727E"/>
    <w:rsid w:val="00B372E8"/>
    <w:rsid w:val="00B373EF"/>
    <w:rsid w:val="00B3755E"/>
    <w:rsid w:val="00B376BE"/>
    <w:rsid w:val="00B37843"/>
    <w:rsid w:val="00B37848"/>
    <w:rsid w:val="00B378DA"/>
    <w:rsid w:val="00B378F8"/>
    <w:rsid w:val="00B37AC8"/>
    <w:rsid w:val="00B37ADB"/>
    <w:rsid w:val="00B4008C"/>
    <w:rsid w:val="00B4028B"/>
    <w:rsid w:val="00B403A6"/>
    <w:rsid w:val="00B408BD"/>
    <w:rsid w:val="00B409E8"/>
    <w:rsid w:val="00B40DA7"/>
    <w:rsid w:val="00B4136E"/>
    <w:rsid w:val="00B41916"/>
    <w:rsid w:val="00B41A2A"/>
    <w:rsid w:val="00B41D51"/>
    <w:rsid w:val="00B41DCF"/>
    <w:rsid w:val="00B41E27"/>
    <w:rsid w:val="00B41FC6"/>
    <w:rsid w:val="00B4247F"/>
    <w:rsid w:val="00B4253E"/>
    <w:rsid w:val="00B4266F"/>
    <w:rsid w:val="00B427C5"/>
    <w:rsid w:val="00B4286E"/>
    <w:rsid w:val="00B42CDD"/>
    <w:rsid w:val="00B42DC0"/>
    <w:rsid w:val="00B42DD1"/>
    <w:rsid w:val="00B42F5C"/>
    <w:rsid w:val="00B44196"/>
    <w:rsid w:val="00B44389"/>
    <w:rsid w:val="00B44492"/>
    <w:rsid w:val="00B446DC"/>
    <w:rsid w:val="00B448FB"/>
    <w:rsid w:val="00B44C84"/>
    <w:rsid w:val="00B44D08"/>
    <w:rsid w:val="00B44E32"/>
    <w:rsid w:val="00B44F1D"/>
    <w:rsid w:val="00B44F79"/>
    <w:rsid w:val="00B45232"/>
    <w:rsid w:val="00B4556C"/>
    <w:rsid w:val="00B4564F"/>
    <w:rsid w:val="00B45719"/>
    <w:rsid w:val="00B45F28"/>
    <w:rsid w:val="00B46211"/>
    <w:rsid w:val="00B465CA"/>
    <w:rsid w:val="00B46DB9"/>
    <w:rsid w:val="00B46E8C"/>
    <w:rsid w:val="00B46F0F"/>
    <w:rsid w:val="00B474E7"/>
    <w:rsid w:val="00B4750F"/>
    <w:rsid w:val="00B50071"/>
    <w:rsid w:val="00B5031E"/>
    <w:rsid w:val="00B50677"/>
    <w:rsid w:val="00B50BC3"/>
    <w:rsid w:val="00B50D3A"/>
    <w:rsid w:val="00B50F36"/>
    <w:rsid w:val="00B513F3"/>
    <w:rsid w:val="00B51408"/>
    <w:rsid w:val="00B514AE"/>
    <w:rsid w:val="00B51591"/>
    <w:rsid w:val="00B51654"/>
    <w:rsid w:val="00B51B8A"/>
    <w:rsid w:val="00B51BA3"/>
    <w:rsid w:val="00B51D39"/>
    <w:rsid w:val="00B51EEF"/>
    <w:rsid w:val="00B51FED"/>
    <w:rsid w:val="00B522D7"/>
    <w:rsid w:val="00B52A58"/>
    <w:rsid w:val="00B52C5F"/>
    <w:rsid w:val="00B531B8"/>
    <w:rsid w:val="00B53255"/>
    <w:rsid w:val="00B532B1"/>
    <w:rsid w:val="00B537B4"/>
    <w:rsid w:val="00B53842"/>
    <w:rsid w:val="00B53A80"/>
    <w:rsid w:val="00B540D9"/>
    <w:rsid w:val="00B5462B"/>
    <w:rsid w:val="00B54DB5"/>
    <w:rsid w:val="00B54EE3"/>
    <w:rsid w:val="00B55006"/>
    <w:rsid w:val="00B55319"/>
    <w:rsid w:val="00B556B3"/>
    <w:rsid w:val="00B55C9D"/>
    <w:rsid w:val="00B55D6C"/>
    <w:rsid w:val="00B55D88"/>
    <w:rsid w:val="00B5611F"/>
    <w:rsid w:val="00B5645D"/>
    <w:rsid w:val="00B56548"/>
    <w:rsid w:val="00B5664C"/>
    <w:rsid w:val="00B568F5"/>
    <w:rsid w:val="00B56A5F"/>
    <w:rsid w:val="00B57429"/>
    <w:rsid w:val="00B5791C"/>
    <w:rsid w:val="00B57DB4"/>
    <w:rsid w:val="00B60331"/>
    <w:rsid w:val="00B604A6"/>
    <w:rsid w:val="00B60669"/>
    <w:rsid w:val="00B60752"/>
    <w:rsid w:val="00B6089E"/>
    <w:rsid w:val="00B609B9"/>
    <w:rsid w:val="00B60A3A"/>
    <w:rsid w:val="00B60B8E"/>
    <w:rsid w:val="00B60CA1"/>
    <w:rsid w:val="00B60D4A"/>
    <w:rsid w:val="00B60E65"/>
    <w:rsid w:val="00B61042"/>
    <w:rsid w:val="00B61EE6"/>
    <w:rsid w:val="00B62501"/>
    <w:rsid w:val="00B6266E"/>
    <w:rsid w:val="00B6293E"/>
    <w:rsid w:val="00B62985"/>
    <w:rsid w:val="00B62DD1"/>
    <w:rsid w:val="00B62DF0"/>
    <w:rsid w:val="00B63218"/>
    <w:rsid w:val="00B632E7"/>
    <w:rsid w:val="00B633AA"/>
    <w:rsid w:val="00B633DA"/>
    <w:rsid w:val="00B63603"/>
    <w:rsid w:val="00B636A6"/>
    <w:rsid w:val="00B636B1"/>
    <w:rsid w:val="00B63711"/>
    <w:rsid w:val="00B637C8"/>
    <w:rsid w:val="00B638B0"/>
    <w:rsid w:val="00B639C2"/>
    <w:rsid w:val="00B63AFA"/>
    <w:rsid w:val="00B63B81"/>
    <w:rsid w:val="00B63D50"/>
    <w:rsid w:val="00B63F48"/>
    <w:rsid w:val="00B63FB1"/>
    <w:rsid w:val="00B640C5"/>
    <w:rsid w:val="00B641DA"/>
    <w:rsid w:val="00B643D5"/>
    <w:rsid w:val="00B6440E"/>
    <w:rsid w:val="00B6443B"/>
    <w:rsid w:val="00B64732"/>
    <w:rsid w:val="00B64982"/>
    <w:rsid w:val="00B64ABB"/>
    <w:rsid w:val="00B64B46"/>
    <w:rsid w:val="00B64B87"/>
    <w:rsid w:val="00B64BF7"/>
    <w:rsid w:val="00B64CE7"/>
    <w:rsid w:val="00B64EDB"/>
    <w:rsid w:val="00B650FE"/>
    <w:rsid w:val="00B65188"/>
    <w:rsid w:val="00B6548E"/>
    <w:rsid w:val="00B657BC"/>
    <w:rsid w:val="00B65834"/>
    <w:rsid w:val="00B65956"/>
    <w:rsid w:val="00B659F4"/>
    <w:rsid w:val="00B65F48"/>
    <w:rsid w:val="00B65F90"/>
    <w:rsid w:val="00B66017"/>
    <w:rsid w:val="00B660C9"/>
    <w:rsid w:val="00B6614A"/>
    <w:rsid w:val="00B664E6"/>
    <w:rsid w:val="00B66CC6"/>
    <w:rsid w:val="00B66FD7"/>
    <w:rsid w:val="00B67293"/>
    <w:rsid w:val="00B67300"/>
    <w:rsid w:val="00B673A2"/>
    <w:rsid w:val="00B675DE"/>
    <w:rsid w:val="00B67802"/>
    <w:rsid w:val="00B67AF0"/>
    <w:rsid w:val="00B67BCA"/>
    <w:rsid w:val="00B67E51"/>
    <w:rsid w:val="00B67EA7"/>
    <w:rsid w:val="00B67EED"/>
    <w:rsid w:val="00B67F4A"/>
    <w:rsid w:val="00B7042F"/>
    <w:rsid w:val="00B70718"/>
    <w:rsid w:val="00B70767"/>
    <w:rsid w:val="00B70868"/>
    <w:rsid w:val="00B70905"/>
    <w:rsid w:val="00B70914"/>
    <w:rsid w:val="00B70B3B"/>
    <w:rsid w:val="00B70FFC"/>
    <w:rsid w:val="00B71531"/>
    <w:rsid w:val="00B71642"/>
    <w:rsid w:val="00B71831"/>
    <w:rsid w:val="00B71D00"/>
    <w:rsid w:val="00B71F15"/>
    <w:rsid w:val="00B72006"/>
    <w:rsid w:val="00B7206B"/>
    <w:rsid w:val="00B7223F"/>
    <w:rsid w:val="00B723E9"/>
    <w:rsid w:val="00B728A9"/>
    <w:rsid w:val="00B72E1B"/>
    <w:rsid w:val="00B72ED1"/>
    <w:rsid w:val="00B732BB"/>
    <w:rsid w:val="00B7396B"/>
    <w:rsid w:val="00B739E7"/>
    <w:rsid w:val="00B73A64"/>
    <w:rsid w:val="00B73F18"/>
    <w:rsid w:val="00B74088"/>
    <w:rsid w:val="00B74223"/>
    <w:rsid w:val="00B746C9"/>
    <w:rsid w:val="00B746EF"/>
    <w:rsid w:val="00B74753"/>
    <w:rsid w:val="00B74C45"/>
    <w:rsid w:val="00B74E03"/>
    <w:rsid w:val="00B75551"/>
    <w:rsid w:val="00B755B3"/>
    <w:rsid w:val="00B75645"/>
    <w:rsid w:val="00B756FB"/>
    <w:rsid w:val="00B75738"/>
    <w:rsid w:val="00B75BBE"/>
    <w:rsid w:val="00B75E9A"/>
    <w:rsid w:val="00B75ED2"/>
    <w:rsid w:val="00B76008"/>
    <w:rsid w:val="00B76160"/>
    <w:rsid w:val="00B763D9"/>
    <w:rsid w:val="00B76402"/>
    <w:rsid w:val="00B76711"/>
    <w:rsid w:val="00B76C1D"/>
    <w:rsid w:val="00B76CC3"/>
    <w:rsid w:val="00B76D87"/>
    <w:rsid w:val="00B77A23"/>
    <w:rsid w:val="00B77C7B"/>
    <w:rsid w:val="00B77EC9"/>
    <w:rsid w:val="00B804E2"/>
    <w:rsid w:val="00B80619"/>
    <w:rsid w:val="00B807F7"/>
    <w:rsid w:val="00B80AD5"/>
    <w:rsid w:val="00B80B29"/>
    <w:rsid w:val="00B80D18"/>
    <w:rsid w:val="00B80D54"/>
    <w:rsid w:val="00B8132B"/>
    <w:rsid w:val="00B813B6"/>
    <w:rsid w:val="00B8178F"/>
    <w:rsid w:val="00B81B95"/>
    <w:rsid w:val="00B81C48"/>
    <w:rsid w:val="00B82162"/>
    <w:rsid w:val="00B82344"/>
    <w:rsid w:val="00B8235A"/>
    <w:rsid w:val="00B82888"/>
    <w:rsid w:val="00B828C8"/>
    <w:rsid w:val="00B82A53"/>
    <w:rsid w:val="00B82DD3"/>
    <w:rsid w:val="00B830E3"/>
    <w:rsid w:val="00B832C4"/>
    <w:rsid w:val="00B833EC"/>
    <w:rsid w:val="00B83693"/>
    <w:rsid w:val="00B83887"/>
    <w:rsid w:val="00B83C4F"/>
    <w:rsid w:val="00B8444C"/>
    <w:rsid w:val="00B845F6"/>
    <w:rsid w:val="00B8475D"/>
    <w:rsid w:val="00B84B24"/>
    <w:rsid w:val="00B85061"/>
    <w:rsid w:val="00B852B0"/>
    <w:rsid w:val="00B85407"/>
    <w:rsid w:val="00B859A4"/>
    <w:rsid w:val="00B85A1A"/>
    <w:rsid w:val="00B85A40"/>
    <w:rsid w:val="00B85B57"/>
    <w:rsid w:val="00B85F6D"/>
    <w:rsid w:val="00B86353"/>
    <w:rsid w:val="00B86369"/>
    <w:rsid w:val="00B86627"/>
    <w:rsid w:val="00B86BCF"/>
    <w:rsid w:val="00B86F27"/>
    <w:rsid w:val="00B8703E"/>
    <w:rsid w:val="00B879C1"/>
    <w:rsid w:val="00B87A95"/>
    <w:rsid w:val="00B87B54"/>
    <w:rsid w:val="00B87B96"/>
    <w:rsid w:val="00B87F21"/>
    <w:rsid w:val="00B87F56"/>
    <w:rsid w:val="00B90017"/>
    <w:rsid w:val="00B9074F"/>
    <w:rsid w:val="00B90ADC"/>
    <w:rsid w:val="00B90FC7"/>
    <w:rsid w:val="00B9106A"/>
    <w:rsid w:val="00B91345"/>
    <w:rsid w:val="00B9177D"/>
    <w:rsid w:val="00B918B5"/>
    <w:rsid w:val="00B91D19"/>
    <w:rsid w:val="00B920EB"/>
    <w:rsid w:val="00B923A5"/>
    <w:rsid w:val="00B92490"/>
    <w:rsid w:val="00B925C2"/>
    <w:rsid w:val="00B925E0"/>
    <w:rsid w:val="00B92676"/>
    <w:rsid w:val="00B927C7"/>
    <w:rsid w:val="00B92870"/>
    <w:rsid w:val="00B92883"/>
    <w:rsid w:val="00B92B79"/>
    <w:rsid w:val="00B92C92"/>
    <w:rsid w:val="00B92D56"/>
    <w:rsid w:val="00B92FBA"/>
    <w:rsid w:val="00B93166"/>
    <w:rsid w:val="00B9320E"/>
    <w:rsid w:val="00B9346A"/>
    <w:rsid w:val="00B934D4"/>
    <w:rsid w:val="00B93647"/>
    <w:rsid w:val="00B9372C"/>
    <w:rsid w:val="00B93846"/>
    <w:rsid w:val="00B93A80"/>
    <w:rsid w:val="00B93CF0"/>
    <w:rsid w:val="00B93E9C"/>
    <w:rsid w:val="00B93F3C"/>
    <w:rsid w:val="00B9420B"/>
    <w:rsid w:val="00B94289"/>
    <w:rsid w:val="00B9448F"/>
    <w:rsid w:val="00B946CC"/>
    <w:rsid w:val="00B94B9F"/>
    <w:rsid w:val="00B94C4F"/>
    <w:rsid w:val="00B94FCB"/>
    <w:rsid w:val="00B9533C"/>
    <w:rsid w:val="00B95409"/>
    <w:rsid w:val="00B9552D"/>
    <w:rsid w:val="00B95701"/>
    <w:rsid w:val="00B95967"/>
    <w:rsid w:val="00B95AEC"/>
    <w:rsid w:val="00B95C4A"/>
    <w:rsid w:val="00B95DBD"/>
    <w:rsid w:val="00B95DD1"/>
    <w:rsid w:val="00B9620F"/>
    <w:rsid w:val="00B96669"/>
    <w:rsid w:val="00B96AAF"/>
    <w:rsid w:val="00B96CE4"/>
    <w:rsid w:val="00B97320"/>
    <w:rsid w:val="00B97358"/>
    <w:rsid w:val="00B97423"/>
    <w:rsid w:val="00B9745A"/>
    <w:rsid w:val="00B975DC"/>
    <w:rsid w:val="00B9767E"/>
    <w:rsid w:val="00B9768C"/>
    <w:rsid w:val="00B976E4"/>
    <w:rsid w:val="00B97985"/>
    <w:rsid w:val="00B97DE7"/>
    <w:rsid w:val="00B97DFF"/>
    <w:rsid w:val="00B97E3F"/>
    <w:rsid w:val="00B97FEF"/>
    <w:rsid w:val="00BA03F6"/>
    <w:rsid w:val="00BA06B2"/>
    <w:rsid w:val="00BA0A29"/>
    <w:rsid w:val="00BA0AFE"/>
    <w:rsid w:val="00BA0CC6"/>
    <w:rsid w:val="00BA12A3"/>
    <w:rsid w:val="00BA1540"/>
    <w:rsid w:val="00BA1FB7"/>
    <w:rsid w:val="00BA2076"/>
    <w:rsid w:val="00BA213E"/>
    <w:rsid w:val="00BA21FD"/>
    <w:rsid w:val="00BA2581"/>
    <w:rsid w:val="00BA25A0"/>
    <w:rsid w:val="00BA2793"/>
    <w:rsid w:val="00BA28A3"/>
    <w:rsid w:val="00BA28A8"/>
    <w:rsid w:val="00BA2A99"/>
    <w:rsid w:val="00BA2F33"/>
    <w:rsid w:val="00BA3054"/>
    <w:rsid w:val="00BA3150"/>
    <w:rsid w:val="00BA317A"/>
    <w:rsid w:val="00BA3196"/>
    <w:rsid w:val="00BA33B1"/>
    <w:rsid w:val="00BA344F"/>
    <w:rsid w:val="00BA3B06"/>
    <w:rsid w:val="00BA43C4"/>
    <w:rsid w:val="00BA4802"/>
    <w:rsid w:val="00BA4805"/>
    <w:rsid w:val="00BA4889"/>
    <w:rsid w:val="00BA4977"/>
    <w:rsid w:val="00BA4A13"/>
    <w:rsid w:val="00BA4EF2"/>
    <w:rsid w:val="00BA55C7"/>
    <w:rsid w:val="00BA5A21"/>
    <w:rsid w:val="00BA5A6B"/>
    <w:rsid w:val="00BA5A89"/>
    <w:rsid w:val="00BA5BC6"/>
    <w:rsid w:val="00BA5DA2"/>
    <w:rsid w:val="00BA6022"/>
    <w:rsid w:val="00BA61EB"/>
    <w:rsid w:val="00BA62F5"/>
    <w:rsid w:val="00BA6377"/>
    <w:rsid w:val="00BA644A"/>
    <w:rsid w:val="00BA6466"/>
    <w:rsid w:val="00BA67C5"/>
    <w:rsid w:val="00BA680D"/>
    <w:rsid w:val="00BA6946"/>
    <w:rsid w:val="00BA6C2C"/>
    <w:rsid w:val="00BA6DC9"/>
    <w:rsid w:val="00BA72BB"/>
    <w:rsid w:val="00BA7AE5"/>
    <w:rsid w:val="00BA7C71"/>
    <w:rsid w:val="00BA7DAA"/>
    <w:rsid w:val="00BA7E60"/>
    <w:rsid w:val="00BA7F7E"/>
    <w:rsid w:val="00BA7F80"/>
    <w:rsid w:val="00BB03EC"/>
    <w:rsid w:val="00BB08BF"/>
    <w:rsid w:val="00BB0927"/>
    <w:rsid w:val="00BB0C39"/>
    <w:rsid w:val="00BB0F3A"/>
    <w:rsid w:val="00BB0F90"/>
    <w:rsid w:val="00BB10D2"/>
    <w:rsid w:val="00BB1437"/>
    <w:rsid w:val="00BB1507"/>
    <w:rsid w:val="00BB1753"/>
    <w:rsid w:val="00BB1A49"/>
    <w:rsid w:val="00BB1A89"/>
    <w:rsid w:val="00BB1A93"/>
    <w:rsid w:val="00BB2127"/>
    <w:rsid w:val="00BB215C"/>
    <w:rsid w:val="00BB2192"/>
    <w:rsid w:val="00BB21D7"/>
    <w:rsid w:val="00BB2321"/>
    <w:rsid w:val="00BB2697"/>
    <w:rsid w:val="00BB2B80"/>
    <w:rsid w:val="00BB2D85"/>
    <w:rsid w:val="00BB3052"/>
    <w:rsid w:val="00BB305C"/>
    <w:rsid w:val="00BB30B2"/>
    <w:rsid w:val="00BB3321"/>
    <w:rsid w:val="00BB34FC"/>
    <w:rsid w:val="00BB392B"/>
    <w:rsid w:val="00BB3C1A"/>
    <w:rsid w:val="00BB3EC3"/>
    <w:rsid w:val="00BB4072"/>
    <w:rsid w:val="00BB4332"/>
    <w:rsid w:val="00BB4387"/>
    <w:rsid w:val="00BB43F2"/>
    <w:rsid w:val="00BB4B3E"/>
    <w:rsid w:val="00BB5317"/>
    <w:rsid w:val="00BB544F"/>
    <w:rsid w:val="00BB54DB"/>
    <w:rsid w:val="00BB54FB"/>
    <w:rsid w:val="00BB5619"/>
    <w:rsid w:val="00BB5840"/>
    <w:rsid w:val="00BB5927"/>
    <w:rsid w:val="00BB5ECB"/>
    <w:rsid w:val="00BB5F1D"/>
    <w:rsid w:val="00BB6006"/>
    <w:rsid w:val="00BB6031"/>
    <w:rsid w:val="00BB624B"/>
    <w:rsid w:val="00BB639C"/>
    <w:rsid w:val="00BB644C"/>
    <w:rsid w:val="00BB6474"/>
    <w:rsid w:val="00BB6BD7"/>
    <w:rsid w:val="00BB6CCF"/>
    <w:rsid w:val="00BB6ED7"/>
    <w:rsid w:val="00BB6F1E"/>
    <w:rsid w:val="00BB7277"/>
    <w:rsid w:val="00BB764C"/>
    <w:rsid w:val="00BB77A9"/>
    <w:rsid w:val="00BB77B0"/>
    <w:rsid w:val="00BB7893"/>
    <w:rsid w:val="00BB7A12"/>
    <w:rsid w:val="00BB7D11"/>
    <w:rsid w:val="00BB7D91"/>
    <w:rsid w:val="00BB7FE9"/>
    <w:rsid w:val="00BC0C09"/>
    <w:rsid w:val="00BC0E2E"/>
    <w:rsid w:val="00BC11EF"/>
    <w:rsid w:val="00BC1507"/>
    <w:rsid w:val="00BC1A63"/>
    <w:rsid w:val="00BC1BB5"/>
    <w:rsid w:val="00BC246F"/>
    <w:rsid w:val="00BC2498"/>
    <w:rsid w:val="00BC27B5"/>
    <w:rsid w:val="00BC2E8F"/>
    <w:rsid w:val="00BC2F1D"/>
    <w:rsid w:val="00BC35C1"/>
    <w:rsid w:val="00BC35D5"/>
    <w:rsid w:val="00BC3CD4"/>
    <w:rsid w:val="00BC40DE"/>
    <w:rsid w:val="00BC40EC"/>
    <w:rsid w:val="00BC40F4"/>
    <w:rsid w:val="00BC41E4"/>
    <w:rsid w:val="00BC4215"/>
    <w:rsid w:val="00BC43AD"/>
    <w:rsid w:val="00BC46E4"/>
    <w:rsid w:val="00BC4887"/>
    <w:rsid w:val="00BC4BE2"/>
    <w:rsid w:val="00BC4FC0"/>
    <w:rsid w:val="00BC5844"/>
    <w:rsid w:val="00BC593D"/>
    <w:rsid w:val="00BC5ACF"/>
    <w:rsid w:val="00BC5AE8"/>
    <w:rsid w:val="00BC5CC0"/>
    <w:rsid w:val="00BC5E01"/>
    <w:rsid w:val="00BC5F1E"/>
    <w:rsid w:val="00BC6144"/>
    <w:rsid w:val="00BC6169"/>
    <w:rsid w:val="00BC6418"/>
    <w:rsid w:val="00BC64E9"/>
    <w:rsid w:val="00BC66F2"/>
    <w:rsid w:val="00BC6735"/>
    <w:rsid w:val="00BC6774"/>
    <w:rsid w:val="00BC6B03"/>
    <w:rsid w:val="00BC6B36"/>
    <w:rsid w:val="00BC6BD5"/>
    <w:rsid w:val="00BC6CE0"/>
    <w:rsid w:val="00BC7196"/>
    <w:rsid w:val="00BC7345"/>
    <w:rsid w:val="00BC7853"/>
    <w:rsid w:val="00BC786E"/>
    <w:rsid w:val="00BC7939"/>
    <w:rsid w:val="00BC7C3C"/>
    <w:rsid w:val="00BC7DF8"/>
    <w:rsid w:val="00BC7E16"/>
    <w:rsid w:val="00BD0056"/>
    <w:rsid w:val="00BD0542"/>
    <w:rsid w:val="00BD05D5"/>
    <w:rsid w:val="00BD11AE"/>
    <w:rsid w:val="00BD11E9"/>
    <w:rsid w:val="00BD15B9"/>
    <w:rsid w:val="00BD177E"/>
    <w:rsid w:val="00BD1A70"/>
    <w:rsid w:val="00BD1B0F"/>
    <w:rsid w:val="00BD2169"/>
    <w:rsid w:val="00BD269A"/>
    <w:rsid w:val="00BD2A58"/>
    <w:rsid w:val="00BD2CDF"/>
    <w:rsid w:val="00BD2FD8"/>
    <w:rsid w:val="00BD30C5"/>
    <w:rsid w:val="00BD3B37"/>
    <w:rsid w:val="00BD3EA6"/>
    <w:rsid w:val="00BD4335"/>
    <w:rsid w:val="00BD439F"/>
    <w:rsid w:val="00BD45BD"/>
    <w:rsid w:val="00BD46BF"/>
    <w:rsid w:val="00BD4D24"/>
    <w:rsid w:val="00BD50E9"/>
    <w:rsid w:val="00BD57A8"/>
    <w:rsid w:val="00BD5DE3"/>
    <w:rsid w:val="00BD6150"/>
    <w:rsid w:val="00BD65B4"/>
    <w:rsid w:val="00BD6623"/>
    <w:rsid w:val="00BD6C27"/>
    <w:rsid w:val="00BD766F"/>
    <w:rsid w:val="00BD7A2E"/>
    <w:rsid w:val="00BD7A30"/>
    <w:rsid w:val="00BD7C95"/>
    <w:rsid w:val="00BD7EBE"/>
    <w:rsid w:val="00BE0077"/>
    <w:rsid w:val="00BE03FC"/>
    <w:rsid w:val="00BE06E7"/>
    <w:rsid w:val="00BE09D0"/>
    <w:rsid w:val="00BE0B4B"/>
    <w:rsid w:val="00BE0BC2"/>
    <w:rsid w:val="00BE0CB5"/>
    <w:rsid w:val="00BE134E"/>
    <w:rsid w:val="00BE1BC7"/>
    <w:rsid w:val="00BE210D"/>
    <w:rsid w:val="00BE26BE"/>
    <w:rsid w:val="00BE28AA"/>
    <w:rsid w:val="00BE2BB2"/>
    <w:rsid w:val="00BE2CFD"/>
    <w:rsid w:val="00BE2E6A"/>
    <w:rsid w:val="00BE2F6A"/>
    <w:rsid w:val="00BE370A"/>
    <w:rsid w:val="00BE38C7"/>
    <w:rsid w:val="00BE3A65"/>
    <w:rsid w:val="00BE3AAF"/>
    <w:rsid w:val="00BE3E8C"/>
    <w:rsid w:val="00BE4046"/>
    <w:rsid w:val="00BE424D"/>
    <w:rsid w:val="00BE4263"/>
    <w:rsid w:val="00BE46D1"/>
    <w:rsid w:val="00BE4CB7"/>
    <w:rsid w:val="00BE4FA2"/>
    <w:rsid w:val="00BE5226"/>
    <w:rsid w:val="00BE5260"/>
    <w:rsid w:val="00BE5B65"/>
    <w:rsid w:val="00BE5B7E"/>
    <w:rsid w:val="00BE5DEC"/>
    <w:rsid w:val="00BE60DE"/>
    <w:rsid w:val="00BE60F1"/>
    <w:rsid w:val="00BE638A"/>
    <w:rsid w:val="00BE63F7"/>
    <w:rsid w:val="00BE6987"/>
    <w:rsid w:val="00BE6FC4"/>
    <w:rsid w:val="00BE705E"/>
    <w:rsid w:val="00BE78DE"/>
    <w:rsid w:val="00BF054C"/>
    <w:rsid w:val="00BF0564"/>
    <w:rsid w:val="00BF05E2"/>
    <w:rsid w:val="00BF0831"/>
    <w:rsid w:val="00BF0C34"/>
    <w:rsid w:val="00BF0D08"/>
    <w:rsid w:val="00BF1161"/>
    <w:rsid w:val="00BF1225"/>
    <w:rsid w:val="00BF1865"/>
    <w:rsid w:val="00BF1AF1"/>
    <w:rsid w:val="00BF1B17"/>
    <w:rsid w:val="00BF1E21"/>
    <w:rsid w:val="00BF1FED"/>
    <w:rsid w:val="00BF23F0"/>
    <w:rsid w:val="00BF2478"/>
    <w:rsid w:val="00BF26BC"/>
    <w:rsid w:val="00BF2939"/>
    <w:rsid w:val="00BF296B"/>
    <w:rsid w:val="00BF2CD4"/>
    <w:rsid w:val="00BF2D3A"/>
    <w:rsid w:val="00BF3081"/>
    <w:rsid w:val="00BF316A"/>
    <w:rsid w:val="00BF3177"/>
    <w:rsid w:val="00BF3290"/>
    <w:rsid w:val="00BF32D4"/>
    <w:rsid w:val="00BF35DB"/>
    <w:rsid w:val="00BF3B1C"/>
    <w:rsid w:val="00BF3FE3"/>
    <w:rsid w:val="00BF4083"/>
    <w:rsid w:val="00BF4092"/>
    <w:rsid w:val="00BF40F7"/>
    <w:rsid w:val="00BF4435"/>
    <w:rsid w:val="00BF4561"/>
    <w:rsid w:val="00BF4C53"/>
    <w:rsid w:val="00BF4CFA"/>
    <w:rsid w:val="00BF5082"/>
    <w:rsid w:val="00BF52A6"/>
    <w:rsid w:val="00BF5304"/>
    <w:rsid w:val="00BF5458"/>
    <w:rsid w:val="00BF5623"/>
    <w:rsid w:val="00BF5C4A"/>
    <w:rsid w:val="00BF61E3"/>
    <w:rsid w:val="00BF66C5"/>
    <w:rsid w:val="00BF6877"/>
    <w:rsid w:val="00BF6D0B"/>
    <w:rsid w:val="00BF717C"/>
    <w:rsid w:val="00BF72D3"/>
    <w:rsid w:val="00BF75AA"/>
    <w:rsid w:val="00BF7DFF"/>
    <w:rsid w:val="00C00036"/>
    <w:rsid w:val="00C00130"/>
    <w:rsid w:val="00C001A7"/>
    <w:rsid w:val="00C0069B"/>
    <w:rsid w:val="00C00BDC"/>
    <w:rsid w:val="00C00CF2"/>
    <w:rsid w:val="00C00D15"/>
    <w:rsid w:val="00C00D75"/>
    <w:rsid w:val="00C00E1B"/>
    <w:rsid w:val="00C00FA7"/>
    <w:rsid w:val="00C015AD"/>
    <w:rsid w:val="00C01A76"/>
    <w:rsid w:val="00C01F5F"/>
    <w:rsid w:val="00C01F8F"/>
    <w:rsid w:val="00C020E1"/>
    <w:rsid w:val="00C024F3"/>
    <w:rsid w:val="00C02658"/>
    <w:rsid w:val="00C0279A"/>
    <w:rsid w:val="00C03220"/>
    <w:rsid w:val="00C033A8"/>
    <w:rsid w:val="00C03916"/>
    <w:rsid w:val="00C03BAD"/>
    <w:rsid w:val="00C04487"/>
    <w:rsid w:val="00C045A5"/>
    <w:rsid w:val="00C0497E"/>
    <w:rsid w:val="00C04C22"/>
    <w:rsid w:val="00C04D0D"/>
    <w:rsid w:val="00C04F21"/>
    <w:rsid w:val="00C051FF"/>
    <w:rsid w:val="00C05223"/>
    <w:rsid w:val="00C05334"/>
    <w:rsid w:val="00C05863"/>
    <w:rsid w:val="00C058C8"/>
    <w:rsid w:val="00C059DC"/>
    <w:rsid w:val="00C05AF8"/>
    <w:rsid w:val="00C05F41"/>
    <w:rsid w:val="00C06483"/>
    <w:rsid w:val="00C06500"/>
    <w:rsid w:val="00C0669D"/>
    <w:rsid w:val="00C066D0"/>
    <w:rsid w:val="00C068EE"/>
    <w:rsid w:val="00C070E5"/>
    <w:rsid w:val="00C072C9"/>
    <w:rsid w:val="00C074ED"/>
    <w:rsid w:val="00C07544"/>
    <w:rsid w:val="00C0762D"/>
    <w:rsid w:val="00C07738"/>
    <w:rsid w:val="00C079DD"/>
    <w:rsid w:val="00C07BCA"/>
    <w:rsid w:val="00C07CD8"/>
    <w:rsid w:val="00C07F49"/>
    <w:rsid w:val="00C100C8"/>
    <w:rsid w:val="00C1016E"/>
    <w:rsid w:val="00C1017C"/>
    <w:rsid w:val="00C10537"/>
    <w:rsid w:val="00C106E3"/>
    <w:rsid w:val="00C11166"/>
    <w:rsid w:val="00C1134F"/>
    <w:rsid w:val="00C113C9"/>
    <w:rsid w:val="00C11AC5"/>
    <w:rsid w:val="00C11E29"/>
    <w:rsid w:val="00C11F26"/>
    <w:rsid w:val="00C121F1"/>
    <w:rsid w:val="00C1224D"/>
    <w:rsid w:val="00C12539"/>
    <w:rsid w:val="00C12A50"/>
    <w:rsid w:val="00C12B5F"/>
    <w:rsid w:val="00C12C25"/>
    <w:rsid w:val="00C12D55"/>
    <w:rsid w:val="00C13474"/>
    <w:rsid w:val="00C13574"/>
    <w:rsid w:val="00C13606"/>
    <w:rsid w:val="00C13968"/>
    <w:rsid w:val="00C13A2D"/>
    <w:rsid w:val="00C13D0A"/>
    <w:rsid w:val="00C14284"/>
    <w:rsid w:val="00C14318"/>
    <w:rsid w:val="00C14913"/>
    <w:rsid w:val="00C14A44"/>
    <w:rsid w:val="00C14A9A"/>
    <w:rsid w:val="00C14C93"/>
    <w:rsid w:val="00C14F6A"/>
    <w:rsid w:val="00C15A1A"/>
    <w:rsid w:val="00C16301"/>
    <w:rsid w:val="00C16F02"/>
    <w:rsid w:val="00C17248"/>
    <w:rsid w:val="00C1738B"/>
    <w:rsid w:val="00C17516"/>
    <w:rsid w:val="00C176A9"/>
    <w:rsid w:val="00C17A4C"/>
    <w:rsid w:val="00C17BDC"/>
    <w:rsid w:val="00C200A1"/>
    <w:rsid w:val="00C2041F"/>
    <w:rsid w:val="00C204A3"/>
    <w:rsid w:val="00C208AB"/>
    <w:rsid w:val="00C20A93"/>
    <w:rsid w:val="00C20C22"/>
    <w:rsid w:val="00C20C43"/>
    <w:rsid w:val="00C21226"/>
    <w:rsid w:val="00C2145D"/>
    <w:rsid w:val="00C2167B"/>
    <w:rsid w:val="00C217D4"/>
    <w:rsid w:val="00C219E3"/>
    <w:rsid w:val="00C21B58"/>
    <w:rsid w:val="00C21D67"/>
    <w:rsid w:val="00C21FE8"/>
    <w:rsid w:val="00C22456"/>
    <w:rsid w:val="00C2263D"/>
    <w:rsid w:val="00C22708"/>
    <w:rsid w:val="00C2281A"/>
    <w:rsid w:val="00C22D46"/>
    <w:rsid w:val="00C22F37"/>
    <w:rsid w:val="00C23193"/>
    <w:rsid w:val="00C23575"/>
    <w:rsid w:val="00C23EFF"/>
    <w:rsid w:val="00C24022"/>
    <w:rsid w:val="00C247CF"/>
    <w:rsid w:val="00C24CA1"/>
    <w:rsid w:val="00C24CC0"/>
    <w:rsid w:val="00C24CCF"/>
    <w:rsid w:val="00C250FC"/>
    <w:rsid w:val="00C25361"/>
    <w:rsid w:val="00C25774"/>
    <w:rsid w:val="00C2579D"/>
    <w:rsid w:val="00C25A47"/>
    <w:rsid w:val="00C25E4F"/>
    <w:rsid w:val="00C25E58"/>
    <w:rsid w:val="00C2601D"/>
    <w:rsid w:val="00C26060"/>
    <w:rsid w:val="00C26442"/>
    <w:rsid w:val="00C2654B"/>
    <w:rsid w:val="00C265A2"/>
    <w:rsid w:val="00C26616"/>
    <w:rsid w:val="00C26766"/>
    <w:rsid w:val="00C269B9"/>
    <w:rsid w:val="00C26A3E"/>
    <w:rsid w:val="00C26C6D"/>
    <w:rsid w:val="00C26EFF"/>
    <w:rsid w:val="00C270B2"/>
    <w:rsid w:val="00C2744D"/>
    <w:rsid w:val="00C27584"/>
    <w:rsid w:val="00C27670"/>
    <w:rsid w:val="00C276BF"/>
    <w:rsid w:val="00C2786A"/>
    <w:rsid w:val="00C27B73"/>
    <w:rsid w:val="00C27D8C"/>
    <w:rsid w:val="00C27E0A"/>
    <w:rsid w:val="00C306FD"/>
    <w:rsid w:val="00C30B10"/>
    <w:rsid w:val="00C30C5C"/>
    <w:rsid w:val="00C30CEB"/>
    <w:rsid w:val="00C31213"/>
    <w:rsid w:val="00C316A6"/>
    <w:rsid w:val="00C317D4"/>
    <w:rsid w:val="00C31B24"/>
    <w:rsid w:val="00C31D75"/>
    <w:rsid w:val="00C31F7B"/>
    <w:rsid w:val="00C320E3"/>
    <w:rsid w:val="00C3238A"/>
    <w:rsid w:val="00C323CE"/>
    <w:rsid w:val="00C323DF"/>
    <w:rsid w:val="00C32503"/>
    <w:rsid w:val="00C3250E"/>
    <w:rsid w:val="00C32551"/>
    <w:rsid w:val="00C325F7"/>
    <w:rsid w:val="00C326AA"/>
    <w:rsid w:val="00C326CD"/>
    <w:rsid w:val="00C327D2"/>
    <w:rsid w:val="00C32911"/>
    <w:rsid w:val="00C3294A"/>
    <w:rsid w:val="00C3295E"/>
    <w:rsid w:val="00C32AF1"/>
    <w:rsid w:val="00C32BBB"/>
    <w:rsid w:val="00C32CDA"/>
    <w:rsid w:val="00C337DA"/>
    <w:rsid w:val="00C339BD"/>
    <w:rsid w:val="00C33E6B"/>
    <w:rsid w:val="00C33F11"/>
    <w:rsid w:val="00C33F1A"/>
    <w:rsid w:val="00C34289"/>
    <w:rsid w:val="00C34297"/>
    <w:rsid w:val="00C34833"/>
    <w:rsid w:val="00C348BE"/>
    <w:rsid w:val="00C349A9"/>
    <w:rsid w:val="00C34CD9"/>
    <w:rsid w:val="00C34EA7"/>
    <w:rsid w:val="00C3513C"/>
    <w:rsid w:val="00C3518D"/>
    <w:rsid w:val="00C352E4"/>
    <w:rsid w:val="00C355FD"/>
    <w:rsid w:val="00C35781"/>
    <w:rsid w:val="00C35A2E"/>
    <w:rsid w:val="00C35D21"/>
    <w:rsid w:val="00C35EB4"/>
    <w:rsid w:val="00C36091"/>
    <w:rsid w:val="00C3622F"/>
    <w:rsid w:val="00C3658A"/>
    <w:rsid w:val="00C36605"/>
    <w:rsid w:val="00C3662C"/>
    <w:rsid w:val="00C366C6"/>
    <w:rsid w:val="00C3670E"/>
    <w:rsid w:val="00C369FD"/>
    <w:rsid w:val="00C37377"/>
    <w:rsid w:val="00C3768D"/>
    <w:rsid w:val="00C37C65"/>
    <w:rsid w:val="00C37D19"/>
    <w:rsid w:val="00C409B3"/>
    <w:rsid w:val="00C40BB5"/>
    <w:rsid w:val="00C40EF3"/>
    <w:rsid w:val="00C40F6F"/>
    <w:rsid w:val="00C41191"/>
    <w:rsid w:val="00C41315"/>
    <w:rsid w:val="00C416C7"/>
    <w:rsid w:val="00C4179A"/>
    <w:rsid w:val="00C417F5"/>
    <w:rsid w:val="00C41964"/>
    <w:rsid w:val="00C41E77"/>
    <w:rsid w:val="00C420E0"/>
    <w:rsid w:val="00C422DC"/>
    <w:rsid w:val="00C42501"/>
    <w:rsid w:val="00C42841"/>
    <w:rsid w:val="00C42BF7"/>
    <w:rsid w:val="00C42CAC"/>
    <w:rsid w:val="00C42DB5"/>
    <w:rsid w:val="00C42DCC"/>
    <w:rsid w:val="00C42FE2"/>
    <w:rsid w:val="00C433EA"/>
    <w:rsid w:val="00C43526"/>
    <w:rsid w:val="00C43A22"/>
    <w:rsid w:val="00C43A79"/>
    <w:rsid w:val="00C43AD5"/>
    <w:rsid w:val="00C44401"/>
    <w:rsid w:val="00C44C8B"/>
    <w:rsid w:val="00C44FB2"/>
    <w:rsid w:val="00C4531E"/>
    <w:rsid w:val="00C457A4"/>
    <w:rsid w:val="00C458D1"/>
    <w:rsid w:val="00C45A48"/>
    <w:rsid w:val="00C45CB4"/>
    <w:rsid w:val="00C46347"/>
    <w:rsid w:val="00C464E1"/>
    <w:rsid w:val="00C46A09"/>
    <w:rsid w:val="00C46A72"/>
    <w:rsid w:val="00C46A95"/>
    <w:rsid w:val="00C47503"/>
    <w:rsid w:val="00C476E3"/>
    <w:rsid w:val="00C47731"/>
    <w:rsid w:val="00C4778D"/>
    <w:rsid w:val="00C477A5"/>
    <w:rsid w:val="00C4789E"/>
    <w:rsid w:val="00C47A4E"/>
    <w:rsid w:val="00C47C95"/>
    <w:rsid w:val="00C5000D"/>
    <w:rsid w:val="00C50DC1"/>
    <w:rsid w:val="00C50E85"/>
    <w:rsid w:val="00C515FB"/>
    <w:rsid w:val="00C517E3"/>
    <w:rsid w:val="00C519BE"/>
    <w:rsid w:val="00C51EF0"/>
    <w:rsid w:val="00C521BE"/>
    <w:rsid w:val="00C52AC1"/>
    <w:rsid w:val="00C52C37"/>
    <w:rsid w:val="00C52C9C"/>
    <w:rsid w:val="00C52CE7"/>
    <w:rsid w:val="00C52EBF"/>
    <w:rsid w:val="00C52F06"/>
    <w:rsid w:val="00C5369E"/>
    <w:rsid w:val="00C53A12"/>
    <w:rsid w:val="00C53A86"/>
    <w:rsid w:val="00C53ED4"/>
    <w:rsid w:val="00C53F4F"/>
    <w:rsid w:val="00C543CF"/>
    <w:rsid w:val="00C546C2"/>
    <w:rsid w:val="00C5484B"/>
    <w:rsid w:val="00C54894"/>
    <w:rsid w:val="00C5514B"/>
    <w:rsid w:val="00C55412"/>
    <w:rsid w:val="00C55997"/>
    <w:rsid w:val="00C55BFA"/>
    <w:rsid w:val="00C55F08"/>
    <w:rsid w:val="00C56063"/>
    <w:rsid w:val="00C56670"/>
    <w:rsid w:val="00C568CE"/>
    <w:rsid w:val="00C56944"/>
    <w:rsid w:val="00C569FD"/>
    <w:rsid w:val="00C56EC8"/>
    <w:rsid w:val="00C56F8D"/>
    <w:rsid w:val="00C57315"/>
    <w:rsid w:val="00C57736"/>
    <w:rsid w:val="00C57CD2"/>
    <w:rsid w:val="00C57D01"/>
    <w:rsid w:val="00C604E4"/>
    <w:rsid w:val="00C606D7"/>
    <w:rsid w:val="00C60B3B"/>
    <w:rsid w:val="00C60C19"/>
    <w:rsid w:val="00C6105D"/>
    <w:rsid w:val="00C611A9"/>
    <w:rsid w:val="00C611F7"/>
    <w:rsid w:val="00C61263"/>
    <w:rsid w:val="00C612F7"/>
    <w:rsid w:val="00C6142A"/>
    <w:rsid w:val="00C6151D"/>
    <w:rsid w:val="00C616E1"/>
    <w:rsid w:val="00C618F8"/>
    <w:rsid w:val="00C61C59"/>
    <w:rsid w:val="00C61F98"/>
    <w:rsid w:val="00C62043"/>
    <w:rsid w:val="00C62065"/>
    <w:rsid w:val="00C6238B"/>
    <w:rsid w:val="00C623A9"/>
    <w:rsid w:val="00C62BC7"/>
    <w:rsid w:val="00C62C82"/>
    <w:rsid w:val="00C62CD1"/>
    <w:rsid w:val="00C62E82"/>
    <w:rsid w:val="00C6319D"/>
    <w:rsid w:val="00C63527"/>
    <w:rsid w:val="00C639D4"/>
    <w:rsid w:val="00C63B34"/>
    <w:rsid w:val="00C63C46"/>
    <w:rsid w:val="00C63D0D"/>
    <w:rsid w:val="00C6409B"/>
    <w:rsid w:val="00C64392"/>
    <w:rsid w:val="00C6468D"/>
    <w:rsid w:val="00C64967"/>
    <w:rsid w:val="00C64B89"/>
    <w:rsid w:val="00C64DA2"/>
    <w:rsid w:val="00C64DB8"/>
    <w:rsid w:val="00C654D4"/>
    <w:rsid w:val="00C65550"/>
    <w:rsid w:val="00C6575A"/>
    <w:rsid w:val="00C65B97"/>
    <w:rsid w:val="00C65BA2"/>
    <w:rsid w:val="00C66192"/>
    <w:rsid w:val="00C66940"/>
    <w:rsid w:val="00C66965"/>
    <w:rsid w:val="00C669B3"/>
    <w:rsid w:val="00C66DF5"/>
    <w:rsid w:val="00C67074"/>
    <w:rsid w:val="00C67115"/>
    <w:rsid w:val="00C672F1"/>
    <w:rsid w:val="00C67BA3"/>
    <w:rsid w:val="00C67CB2"/>
    <w:rsid w:val="00C67D11"/>
    <w:rsid w:val="00C67D7A"/>
    <w:rsid w:val="00C7007A"/>
    <w:rsid w:val="00C7007D"/>
    <w:rsid w:val="00C7009D"/>
    <w:rsid w:val="00C70B29"/>
    <w:rsid w:val="00C70DBC"/>
    <w:rsid w:val="00C7102B"/>
    <w:rsid w:val="00C712F6"/>
    <w:rsid w:val="00C713D3"/>
    <w:rsid w:val="00C71655"/>
    <w:rsid w:val="00C716DC"/>
    <w:rsid w:val="00C717B6"/>
    <w:rsid w:val="00C71852"/>
    <w:rsid w:val="00C71CB0"/>
    <w:rsid w:val="00C72526"/>
    <w:rsid w:val="00C727F1"/>
    <w:rsid w:val="00C7297C"/>
    <w:rsid w:val="00C72C11"/>
    <w:rsid w:val="00C72CAD"/>
    <w:rsid w:val="00C730CF"/>
    <w:rsid w:val="00C73257"/>
    <w:rsid w:val="00C73529"/>
    <w:rsid w:val="00C735EE"/>
    <w:rsid w:val="00C73966"/>
    <w:rsid w:val="00C73D2E"/>
    <w:rsid w:val="00C73D38"/>
    <w:rsid w:val="00C73D6A"/>
    <w:rsid w:val="00C73DF2"/>
    <w:rsid w:val="00C73E56"/>
    <w:rsid w:val="00C74471"/>
    <w:rsid w:val="00C7471C"/>
    <w:rsid w:val="00C749B9"/>
    <w:rsid w:val="00C74AE8"/>
    <w:rsid w:val="00C74EB4"/>
    <w:rsid w:val="00C75452"/>
    <w:rsid w:val="00C754C2"/>
    <w:rsid w:val="00C75ABC"/>
    <w:rsid w:val="00C75B95"/>
    <w:rsid w:val="00C75BC4"/>
    <w:rsid w:val="00C760E7"/>
    <w:rsid w:val="00C7647A"/>
    <w:rsid w:val="00C766E2"/>
    <w:rsid w:val="00C76DC0"/>
    <w:rsid w:val="00C76EC2"/>
    <w:rsid w:val="00C770D1"/>
    <w:rsid w:val="00C776FE"/>
    <w:rsid w:val="00C77748"/>
    <w:rsid w:val="00C779D1"/>
    <w:rsid w:val="00C77B73"/>
    <w:rsid w:val="00C77D7B"/>
    <w:rsid w:val="00C8028B"/>
    <w:rsid w:val="00C803D4"/>
    <w:rsid w:val="00C805A2"/>
    <w:rsid w:val="00C81377"/>
    <w:rsid w:val="00C813ED"/>
    <w:rsid w:val="00C81567"/>
    <w:rsid w:val="00C81839"/>
    <w:rsid w:val="00C81C39"/>
    <w:rsid w:val="00C81E90"/>
    <w:rsid w:val="00C8223B"/>
    <w:rsid w:val="00C82249"/>
    <w:rsid w:val="00C822A1"/>
    <w:rsid w:val="00C822DB"/>
    <w:rsid w:val="00C825D8"/>
    <w:rsid w:val="00C82789"/>
    <w:rsid w:val="00C82A07"/>
    <w:rsid w:val="00C82A68"/>
    <w:rsid w:val="00C82B02"/>
    <w:rsid w:val="00C82B68"/>
    <w:rsid w:val="00C82FA8"/>
    <w:rsid w:val="00C830D3"/>
    <w:rsid w:val="00C8325F"/>
    <w:rsid w:val="00C836D8"/>
    <w:rsid w:val="00C8376A"/>
    <w:rsid w:val="00C838FA"/>
    <w:rsid w:val="00C8398E"/>
    <w:rsid w:val="00C83C36"/>
    <w:rsid w:val="00C83C94"/>
    <w:rsid w:val="00C84011"/>
    <w:rsid w:val="00C84164"/>
    <w:rsid w:val="00C84314"/>
    <w:rsid w:val="00C8436C"/>
    <w:rsid w:val="00C84635"/>
    <w:rsid w:val="00C8496F"/>
    <w:rsid w:val="00C849B4"/>
    <w:rsid w:val="00C84A65"/>
    <w:rsid w:val="00C84B18"/>
    <w:rsid w:val="00C851DA"/>
    <w:rsid w:val="00C852E7"/>
    <w:rsid w:val="00C853CE"/>
    <w:rsid w:val="00C855D5"/>
    <w:rsid w:val="00C856AD"/>
    <w:rsid w:val="00C8578D"/>
    <w:rsid w:val="00C85AF1"/>
    <w:rsid w:val="00C85E04"/>
    <w:rsid w:val="00C85FAA"/>
    <w:rsid w:val="00C861B6"/>
    <w:rsid w:val="00C863CB"/>
    <w:rsid w:val="00C866C7"/>
    <w:rsid w:val="00C86747"/>
    <w:rsid w:val="00C86AD5"/>
    <w:rsid w:val="00C86D38"/>
    <w:rsid w:val="00C875FA"/>
    <w:rsid w:val="00C8795F"/>
    <w:rsid w:val="00C879CF"/>
    <w:rsid w:val="00C87E64"/>
    <w:rsid w:val="00C90419"/>
    <w:rsid w:val="00C90952"/>
    <w:rsid w:val="00C90A5D"/>
    <w:rsid w:val="00C90B75"/>
    <w:rsid w:val="00C90BAB"/>
    <w:rsid w:val="00C90C1A"/>
    <w:rsid w:val="00C90D2C"/>
    <w:rsid w:val="00C90EBE"/>
    <w:rsid w:val="00C90FD0"/>
    <w:rsid w:val="00C91208"/>
    <w:rsid w:val="00C912C9"/>
    <w:rsid w:val="00C914C7"/>
    <w:rsid w:val="00C9158E"/>
    <w:rsid w:val="00C91878"/>
    <w:rsid w:val="00C91B4C"/>
    <w:rsid w:val="00C91E0E"/>
    <w:rsid w:val="00C923A9"/>
    <w:rsid w:val="00C92B13"/>
    <w:rsid w:val="00C92D93"/>
    <w:rsid w:val="00C93195"/>
    <w:rsid w:val="00C9349A"/>
    <w:rsid w:val="00C937F3"/>
    <w:rsid w:val="00C9381D"/>
    <w:rsid w:val="00C9391D"/>
    <w:rsid w:val="00C93BEA"/>
    <w:rsid w:val="00C93C2F"/>
    <w:rsid w:val="00C93CD2"/>
    <w:rsid w:val="00C93D47"/>
    <w:rsid w:val="00C944E8"/>
    <w:rsid w:val="00C948E5"/>
    <w:rsid w:val="00C949F3"/>
    <w:rsid w:val="00C94AB6"/>
    <w:rsid w:val="00C94CE0"/>
    <w:rsid w:val="00C94E68"/>
    <w:rsid w:val="00C952EB"/>
    <w:rsid w:val="00C9550D"/>
    <w:rsid w:val="00C95758"/>
    <w:rsid w:val="00C95766"/>
    <w:rsid w:val="00C957D5"/>
    <w:rsid w:val="00C959F9"/>
    <w:rsid w:val="00C95B5F"/>
    <w:rsid w:val="00C95BBD"/>
    <w:rsid w:val="00C95E2D"/>
    <w:rsid w:val="00C95FB9"/>
    <w:rsid w:val="00C96053"/>
    <w:rsid w:val="00C963DD"/>
    <w:rsid w:val="00C9660C"/>
    <w:rsid w:val="00C96665"/>
    <w:rsid w:val="00C96736"/>
    <w:rsid w:val="00C96755"/>
    <w:rsid w:val="00C967B8"/>
    <w:rsid w:val="00C96847"/>
    <w:rsid w:val="00C968E5"/>
    <w:rsid w:val="00C97141"/>
    <w:rsid w:val="00C975AC"/>
    <w:rsid w:val="00C9761D"/>
    <w:rsid w:val="00C97676"/>
    <w:rsid w:val="00C97D14"/>
    <w:rsid w:val="00C97D74"/>
    <w:rsid w:val="00C97E53"/>
    <w:rsid w:val="00C97ECE"/>
    <w:rsid w:val="00CA039A"/>
    <w:rsid w:val="00CA05A4"/>
    <w:rsid w:val="00CA0730"/>
    <w:rsid w:val="00CA0840"/>
    <w:rsid w:val="00CA0DC3"/>
    <w:rsid w:val="00CA1120"/>
    <w:rsid w:val="00CA11E7"/>
    <w:rsid w:val="00CA11EE"/>
    <w:rsid w:val="00CA1365"/>
    <w:rsid w:val="00CA1498"/>
    <w:rsid w:val="00CA17AA"/>
    <w:rsid w:val="00CA1EEB"/>
    <w:rsid w:val="00CA2136"/>
    <w:rsid w:val="00CA22A3"/>
    <w:rsid w:val="00CA2737"/>
    <w:rsid w:val="00CA2AAF"/>
    <w:rsid w:val="00CA2C8C"/>
    <w:rsid w:val="00CA2CE3"/>
    <w:rsid w:val="00CA2DA2"/>
    <w:rsid w:val="00CA2DB2"/>
    <w:rsid w:val="00CA31F5"/>
    <w:rsid w:val="00CA37FA"/>
    <w:rsid w:val="00CA3819"/>
    <w:rsid w:val="00CA3A7F"/>
    <w:rsid w:val="00CA3A97"/>
    <w:rsid w:val="00CA3DFB"/>
    <w:rsid w:val="00CA40F1"/>
    <w:rsid w:val="00CA43FD"/>
    <w:rsid w:val="00CA5013"/>
    <w:rsid w:val="00CA5081"/>
    <w:rsid w:val="00CA50DA"/>
    <w:rsid w:val="00CA52F8"/>
    <w:rsid w:val="00CA560B"/>
    <w:rsid w:val="00CA5612"/>
    <w:rsid w:val="00CA5A9E"/>
    <w:rsid w:val="00CA5AD6"/>
    <w:rsid w:val="00CA60D6"/>
    <w:rsid w:val="00CA6A68"/>
    <w:rsid w:val="00CA6D3B"/>
    <w:rsid w:val="00CA701B"/>
    <w:rsid w:val="00CA70A0"/>
    <w:rsid w:val="00CA7105"/>
    <w:rsid w:val="00CA727D"/>
    <w:rsid w:val="00CA77E3"/>
    <w:rsid w:val="00CA7865"/>
    <w:rsid w:val="00CA7A26"/>
    <w:rsid w:val="00CB0397"/>
    <w:rsid w:val="00CB03E0"/>
    <w:rsid w:val="00CB0404"/>
    <w:rsid w:val="00CB0748"/>
    <w:rsid w:val="00CB0B90"/>
    <w:rsid w:val="00CB11CC"/>
    <w:rsid w:val="00CB12D6"/>
    <w:rsid w:val="00CB1334"/>
    <w:rsid w:val="00CB1422"/>
    <w:rsid w:val="00CB156F"/>
    <w:rsid w:val="00CB1667"/>
    <w:rsid w:val="00CB1B09"/>
    <w:rsid w:val="00CB1C9B"/>
    <w:rsid w:val="00CB1E75"/>
    <w:rsid w:val="00CB20E8"/>
    <w:rsid w:val="00CB23CC"/>
    <w:rsid w:val="00CB24CD"/>
    <w:rsid w:val="00CB2802"/>
    <w:rsid w:val="00CB29A3"/>
    <w:rsid w:val="00CB2A4D"/>
    <w:rsid w:val="00CB2C58"/>
    <w:rsid w:val="00CB2D72"/>
    <w:rsid w:val="00CB31E1"/>
    <w:rsid w:val="00CB3754"/>
    <w:rsid w:val="00CB3755"/>
    <w:rsid w:val="00CB3857"/>
    <w:rsid w:val="00CB3E36"/>
    <w:rsid w:val="00CB409F"/>
    <w:rsid w:val="00CB4355"/>
    <w:rsid w:val="00CB4387"/>
    <w:rsid w:val="00CB474D"/>
    <w:rsid w:val="00CB4991"/>
    <w:rsid w:val="00CB4F7E"/>
    <w:rsid w:val="00CB50FB"/>
    <w:rsid w:val="00CB5270"/>
    <w:rsid w:val="00CB5577"/>
    <w:rsid w:val="00CB5850"/>
    <w:rsid w:val="00CB5A7C"/>
    <w:rsid w:val="00CB5EE1"/>
    <w:rsid w:val="00CB60A7"/>
    <w:rsid w:val="00CB62D8"/>
    <w:rsid w:val="00CB6444"/>
    <w:rsid w:val="00CB6633"/>
    <w:rsid w:val="00CB679C"/>
    <w:rsid w:val="00CB6928"/>
    <w:rsid w:val="00CB6E7A"/>
    <w:rsid w:val="00CB745F"/>
    <w:rsid w:val="00CB74EA"/>
    <w:rsid w:val="00CB7C95"/>
    <w:rsid w:val="00CB7DFB"/>
    <w:rsid w:val="00CC0121"/>
    <w:rsid w:val="00CC0396"/>
    <w:rsid w:val="00CC03B9"/>
    <w:rsid w:val="00CC0550"/>
    <w:rsid w:val="00CC075B"/>
    <w:rsid w:val="00CC07A7"/>
    <w:rsid w:val="00CC0F2B"/>
    <w:rsid w:val="00CC10D9"/>
    <w:rsid w:val="00CC1630"/>
    <w:rsid w:val="00CC18C8"/>
    <w:rsid w:val="00CC1EBF"/>
    <w:rsid w:val="00CC214A"/>
    <w:rsid w:val="00CC21E6"/>
    <w:rsid w:val="00CC23BD"/>
    <w:rsid w:val="00CC2659"/>
    <w:rsid w:val="00CC2838"/>
    <w:rsid w:val="00CC29C6"/>
    <w:rsid w:val="00CC29F1"/>
    <w:rsid w:val="00CC2DED"/>
    <w:rsid w:val="00CC318E"/>
    <w:rsid w:val="00CC3547"/>
    <w:rsid w:val="00CC3603"/>
    <w:rsid w:val="00CC379B"/>
    <w:rsid w:val="00CC3C0F"/>
    <w:rsid w:val="00CC3FDB"/>
    <w:rsid w:val="00CC4040"/>
    <w:rsid w:val="00CC46AC"/>
    <w:rsid w:val="00CC470F"/>
    <w:rsid w:val="00CC479D"/>
    <w:rsid w:val="00CC49B4"/>
    <w:rsid w:val="00CC4AEB"/>
    <w:rsid w:val="00CC4BA7"/>
    <w:rsid w:val="00CC510D"/>
    <w:rsid w:val="00CC540D"/>
    <w:rsid w:val="00CC5571"/>
    <w:rsid w:val="00CC5666"/>
    <w:rsid w:val="00CC5A61"/>
    <w:rsid w:val="00CC5D44"/>
    <w:rsid w:val="00CC5F1F"/>
    <w:rsid w:val="00CC5FBC"/>
    <w:rsid w:val="00CC6046"/>
    <w:rsid w:val="00CC6244"/>
    <w:rsid w:val="00CC631E"/>
    <w:rsid w:val="00CC660B"/>
    <w:rsid w:val="00CC6ABC"/>
    <w:rsid w:val="00CC6AD9"/>
    <w:rsid w:val="00CC6D6C"/>
    <w:rsid w:val="00CC7055"/>
    <w:rsid w:val="00CC7092"/>
    <w:rsid w:val="00CC7225"/>
    <w:rsid w:val="00CC749B"/>
    <w:rsid w:val="00CC74FB"/>
    <w:rsid w:val="00CC7559"/>
    <w:rsid w:val="00CC7826"/>
    <w:rsid w:val="00CC792C"/>
    <w:rsid w:val="00CC7C11"/>
    <w:rsid w:val="00CD0184"/>
    <w:rsid w:val="00CD0255"/>
    <w:rsid w:val="00CD0586"/>
    <w:rsid w:val="00CD0922"/>
    <w:rsid w:val="00CD09B5"/>
    <w:rsid w:val="00CD0CE4"/>
    <w:rsid w:val="00CD15EC"/>
    <w:rsid w:val="00CD1630"/>
    <w:rsid w:val="00CD16EB"/>
    <w:rsid w:val="00CD1B04"/>
    <w:rsid w:val="00CD1D2A"/>
    <w:rsid w:val="00CD1DF8"/>
    <w:rsid w:val="00CD1E47"/>
    <w:rsid w:val="00CD27C5"/>
    <w:rsid w:val="00CD37A6"/>
    <w:rsid w:val="00CD3996"/>
    <w:rsid w:val="00CD39E1"/>
    <w:rsid w:val="00CD40BB"/>
    <w:rsid w:val="00CD4158"/>
    <w:rsid w:val="00CD416E"/>
    <w:rsid w:val="00CD438D"/>
    <w:rsid w:val="00CD4403"/>
    <w:rsid w:val="00CD47D4"/>
    <w:rsid w:val="00CD49EC"/>
    <w:rsid w:val="00CD4A31"/>
    <w:rsid w:val="00CD4CB3"/>
    <w:rsid w:val="00CD4DDF"/>
    <w:rsid w:val="00CD4E55"/>
    <w:rsid w:val="00CD4E79"/>
    <w:rsid w:val="00CD515A"/>
    <w:rsid w:val="00CD57AA"/>
    <w:rsid w:val="00CD589E"/>
    <w:rsid w:val="00CD5ED9"/>
    <w:rsid w:val="00CD6307"/>
    <w:rsid w:val="00CD6476"/>
    <w:rsid w:val="00CD6703"/>
    <w:rsid w:val="00CD6849"/>
    <w:rsid w:val="00CD685D"/>
    <w:rsid w:val="00CD6A59"/>
    <w:rsid w:val="00CD6E69"/>
    <w:rsid w:val="00CD74D8"/>
    <w:rsid w:val="00CD75B0"/>
    <w:rsid w:val="00CD7BF0"/>
    <w:rsid w:val="00CD7DE9"/>
    <w:rsid w:val="00CD7EB2"/>
    <w:rsid w:val="00CD7F73"/>
    <w:rsid w:val="00CE033C"/>
    <w:rsid w:val="00CE03AB"/>
    <w:rsid w:val="00CE040A"/>
    <w:rsid w:val="00CE06C2"/>
    <w:rsid w:val="00CE06E6"/>
    <w:rsid w:val="00CE0938"/>
    <w:rsid w:val="00CE0B03"/>
    <w:rsid w:val="00CE0F52"/>
    <w:rsid w:val="00CE130C"/>
    <w:rsid w:val="00CE144D"/>
    <w:rsid w:val="00CE145F"/>
    <w:rsid w:val="00CE1683"/>
    <w:rsid w:val="00CE1845"/>
    <w:rsid w:val="00CE1B79"/>
    <w:rsid w:val="00CE1BB7"/>
    <w:rsid w:val="00CE1DAE"/>
    <w:rsid w:val="00CE1E84"/>
    <w:rsid w:val="00CE1FCD"/>
    <w:rsid w:val="00CE23FF"/>
    <w:rsid w:val="00CE24A2"/>
    <w:rsid w:val="00CE267B"/>
    <w:rsid w:val="00CE2696"/>
    <w:rsid w:val="00CE278A"/>
    <w:rsid w:val="00CE2BD4"/>
    <w:rsid w:val="00CE2C37"/>
    <w:rsid w:val="00CE2D46"/>
    <w:rsid w:val="00CE304B"/>
    <w:rsid w:val="00CE322A"/>
    <w:rsid w:val="00CE32AA"/>
    <w:rsid w:val="00CE381A"/>
    <w:rsid w:val="00CE38D4"/>
    <w:rsid w:val="00CE3B35"/>
    <w:rsid w:val="00CE3E23"/>
    <w:rsid w:val="00CE3E40"/>
    <w:rsid w:val="00CE4422"/>
    <w:rsid w:val="00CE4797"/>
    <w:rsid w:val="00CE4876"/>
    <w:rsid w:val="00CE4C1C"/>
    <w:rsid w:val="00CE4CA7"/>
    <w:rsid w:val="00CE4E2D"/>
    <w:rsid w:val="00CE54A8"/>
    <w:rsid w:val="00CE5516"/>
    <w:rsid w:val="00CE5941"/>
    <w:rsid w:val="00CE59DE"/>
    <w:rsid w:val="00CE5A2D"/>
    <w:rsid w:val="00CE5A76"/>
    <w:rsid w:val="00CE60EB"/>
    <w:rsid w:val="00CE650E"/>
    <w:rsid w:val="00CE66C2"/>
    <w:rsid w:val="00CE6756"/>
    <w:rsid w:val="00CE677D"/>
    <w:rsid w:val="00CE6C27"/>
    <w:rsid w:val="00CE6C99"/>
    <w:rsid w:val="00CE6EA1"/>
    <w:rsid w:val="00CE71B7"/>
    <w:rsid w:val="00CE7402"/>
    <w:rsid w:val="00CE75AA"/>
    <w:rsid w:val="00CE7715"/>
    <w:rsid w:val="00CE7CC0"/>
    <w:rsid w:val="00CE7D32"/>
    <w:rsid w:val="00CE7DD7"/>
    <w:rsid w:val="00CE7EE7"/>
    <w:rsid w:val="00CF0405"/>
    <w:rsid w:val="00CF0681"/>
    <w:rsid w:val="00CF06BD"/>
    <w:rsid w:val="00CF077F"/>
    <w:rsid w:val="00CF085A"/>
    <w:rsid w:val="00CF0867"/>
    <w:rsid w:val="00CF08E0"/>
    <w:rsid w:val="00CF0AC4"/>
    <w:rsid w:val="00CF0C43"/>
    <w:rsid w:val="00CF0E9D"/>
    <w:rsid w:val="00CF0F04"/>
    <w:rsid w:val="00CF15A1"/>
    <w:rsid w:val="00CF17FE"/>
    <w:rsid w:val="00CF185D"/>
    <w:rsid w:val="00CF1955"/>
    <w:rsid w:val="00CF19E9"/>
    <w:rsid w:val="00CF1ABD"/>
    <w:rsid w:val="00CF1F52"/>
    <w:rsid w:val="00CF2016"/>
    <w:rsid w:val="00CF21D6"/>
    <w:rsid w:val="00CF220C"/>
    <w:rsid w:val="00CF23C8"/>
    <w:rsid w:val="00CF2861"/>
    <w:rsid w:val="00CF2C42"/>
    <w:rsid w:val="00CF2FC1"/>
    <w:rsid w:val="00CF31F7"/>
    <w:rsid w:val="00CF3846"/>
    <w:rsid w:val="00CF3922"/>
    <w:rsid w:val="00CF3B42"/>
    <w:rsid w:val="00CF4042"/>
    <w:rsid w:val="00CF40B1"/>
    <w:rsid w:val="00CF4384"/>
    <w:rsid w:val="00CF43E7"/>
    <w:rsid w:val="00CF44DA"/>
    <w:rsid w:val="00CF487D"/>
    <w:rsid w:val="00CF48C0"/>
    <w:rsid w:val="00CF4CA5"/>
    <w:rsid w:val="00CF4EBD"/>
    <w:rsid w:val="00CF51AA"/>
    <w:rsid w:val="00CF528C"/>
    <w:rsid w:val="00CF5334"/>
    <w:rsid w:val="00CF59B5"/>
    <w:rsid w:val="00CF5A53"/>
    <w:rsid w:val="00CF5AFA"/>
    <w:rsid w:val="00CF5CAE"/>
    <w:rsid w:val="00CF5D38"/>
    <w:rsid w:val="00CF5E10"/>
    <w:rsid w:val="00CF5E3D"/>
    <w:rsid w:val="00CF6152"/>
    <w:rsid w:val="00CF65AE"/>
    <w:rsid w:val="00CF6620"/>
    <w:rsid w:val="00CF6746"/>
    <w:rsid w:val="00CF6BA2"/>
    <w:rsid w:val="00CF6DA4"/>
    <w:rsid w:val="00CF6F22"/>
    <w:rsid w:val="00CF724C"/>
    <w:rsid w:val="00CF7613"/>
    <w:rsid w:val="00CF76C9"/>
    <w:rsid w:val="00CF76CB"/>
    <w:rsid w:val="00CF796F"/>
    <w:rsid w:val="00CF7CF7"/>
    <w:rsid w:val="00D00824"/>
    <w:rsid w:val="00D00869"/>
    <w:rsid w:val="00D00879"/>
    <w:rsid w:val="00D0091B"/>
    <w:rsid w:val="00D00B4C"/>
    <w:rsid w:val="00D00D90"/>
    <w:rsid w:val="00D00F15"/>
    <w:rsid w:val="00D015BE"/>
    <w:rsid w:val="00D016C9"/>
    <w:rsid w:val="00D01BD5"/>
    <w:rsid w:val="00D01EAA"/>
    <w:rsid w:val="00D01FE2"/>
    <w:rsid w:val="00D0230D"/>
    <w:rsid w:val="00D02388"/>
    <w:rsid w:val="00D023C0"/>
    <w:rsid w:val="00D02779"/>
    <w:rsid w:val="00D029AD"/>
    <w:rsid w:val="00D02C58"/>
    <w:rsid w:val="00D02CA2"/>
    <w:rsid w:val="00D02E5A"/>
    <w:rsid w:val="00D0303D"/>
    <w:rsid w:val="00D03277"/>
    <w:rsid w:val="00D033A8"/>
    <w:rsid w:val="00D03734"/>
    <w:rsid w:val="00D0373F"/>
    <w:rsid w:val="00D037FF"/>
    <w:rsid w:val="00D0384F"/>
    <w:rsid w:val="00D0420E"/>
    <w:rsid w:val="00D0424D"/>
    <w:rsid w:val="00D04430"/>
    <w:rsid w:val="00D04472"/>
    <w:rsid w:val="00D04544"/>
    <w:rsid w:val="00D04772"/>
    <w:rsid w:val="00D04E4E"/>
    <w:rsid w:val="00D051F5"/>
    <w:rsid w:val="00D0589D"/>
    <w:rsid w:val="00D059C0"/>
    <w:rsid w:val="00D05ACA"/>
    <w:rsid w:val="00D05C39"/>
    <w:rsid w:val="00D05D03"/>
    <w:rsid w:val="00D05DC0"/>
    <w:rsid w:val="00D06168"/>
    <w:rsid w:val="00D061B6"/>
    <w:rsid w:val="00D061BE"/>
    <w:rsid w:val="00D06219"/>
    <w:rsid w:val="00D06347"/>
    <w:rsid w:val="00D067A0"/>
    <w:rsid w:val="00D0692C"/>
    <w:rsid w:val="00D06DAA"/>
    <w:rsid w:val="00D06EE8"/>
    <w:rsid w:val="00D06FAA"/>
    <w:rsid w:val="00D0725F"/>
    <w:rsid w:val="00D07392"/>
    <w:rsid w:val="00D07CDC"/>
    <w:rsid w:val="00D1022D"/>
    <w:rsid w:val="00D1025B"/>
    <w:rsid w:val="00D1039E"/>
    <w:rsid w:val="00D10888"/>
    <w:rsid w:val="00D10D2A"/>
    <w:rsid w:val="00D10D2D"/>
    <w:rsid w:val="00D10E51"/>
    <w:rsid w:val="00D11162"/>
    <w:rsid w:val="00D11565"/>
    <w:rsid w:val="00D11B02"/>
    <w:rsid w:val="00D11BF9"/>
    <w:rsid w:val="00D11DE3"/>
    <w:rsid w:val="00D12003"/>
    <w:rsid w:val="00D12162"/>
    <w:rsid w:val="00D124C9"/>
    <w:rsid w:val="00D12527"/>
    <w:rsid w:val="00D12550"/>
    <w:rsid w:val="00D12562"/>
    <w:rsid w:val="00D12640"/>
    <w:rsid w:val="00D12ACE"/>
    <w:rsid w:val="00D12B1F"/>
    <w:rsid w:val="00D12BC7"/>
    <w:rsid w:val="00D12EFB"/>
    <w:rsid w:val="00D1334A"/>
    <w:rsid w:val="00D1364F"/>
    <w:rsid w:val="00D13876"/>
    <w:rsid w:val="00D13B1E"/>
    <w:rsid w:val="00D13BB9"/>
    <w:rsid w:val="00D13C08"/>
    <w:rsid w:val="00D13FA3"/>
    <w:rsid w:val="00D14669"/>
    <w:rsid w:val="00D14AB9"/>
    <w:rsid w:val="00D15039"/>
    <w:rsid w:val="00D150C9"/>
    <w:rsid w:val="00D15176"/>
    <w:rsid w:val="00D15386"/>
    <w:rsid w:val="00D154AE"/>
    <w:rsid w:val="00D15AFB"/>
    <w:rsid w:val="00D15CF1"/>
    <w:rsid w:val="00D15EF7"/>
    <w:rsid w:val="00D1654B"/>
    <w:rsid w:val="00D1680B"/>
    <w:rsid w:val="00D16905"/>
    <w:rsid w:val="00D16945"/>
    <w:rsid w:val="00D16B4B"/>
    <w:rsid w:val="00D174DC"/>
    <w:rsid w:val="00D17801"/>
    <w:rsid w:val="00D17985"/>
    <w:rsid w:val="00D17BA0"/>
    <w:rsid w:val="00D20809"/>
    <w:rsid w:val="00D214FB"/>
    <w:rsid w:val="00D216A3"/>
    <w:rsid w:val="00D21A67"/>
    <w:rsid w:val="00D21B02"/>
    <w:rsid w:val="00D21DC0"/>
    <w:rsid w:val="00D21FB6"/>
    <w:rsid w:val="00D2202F"/>
    <w:rsid w:val="00D225A2"/>
    <w:rsid w:val="00D22711"/>
    <w:rsid w:val="00D22856"/>
    <w:rsid w:val="00D22AB2"/>
    <w:rsid w:val="00D22B03"/>
    <w:rsid w:val="00D23333"/>
    <w:rsid w:val="00D2344A"/>
    <w:rsid w:val="00D237BD"/>
    <w:rsid w:val="00D237E3"/>
    <w:rsid w:val="00D2394A"/>
    <w:rsid w:val="00D245DE"/>
    <w:rsid w:val="00D24B97"/>
    <w:rsid w:val="00D24CF6"/>
    <w:rsid w:val="00D24D8E"/>
    <w:rsid w:val="00D25999"/>
    <w:rsid w:val="00D25B47"/>
    <w:rsid w:val="00D25BB5"/>
    <w:rsid w:val="00D25D8A"/>
    <w:rsid w:val="00D260A6"/>
    <w:rsid w:val="00D260B4"/>
    <w:rsid w:val="00D26281"/>
    <w:rsid w:val="00D26672"/>
    <w:rsid w:val="00D26739"/>
    <w:rsid w:val="00D26961"/>
    <w:rsid w:val="00D26D38"/>
    <w:rsid w:val="00D26E61"/>
    <w:rsid w:val="00D2702C"/>
    <w:rsid w:val="00D2703F"/>
    <w:rsid w:val="00D27357"/>
    <w:rsid w:val="00D274C7"/>
    <w:rsid w:val="00D274E1"/>
    <w:rsid w:val="00D27551"/>
    <w:rsid w:val="00D27643"/>
    <w:rsid w:val="00D279D3"/>
    <w:rsid w:val="00D27D3F"/>
    <w:rsid w:val="00D27F60"/>
    <w:rsid w:val="00D30336"/>
    <w:rsid w:val="00D3046B"/>
    <w:rsid w:val="00D304F6"/>
    <w:rsid w:val="00D30F9D"/>
    <w:rsid w:val="00D30FDF"/>
    <w:rsid w:val="00D31449"/>
    <w:rsid w:val="00D314BD"/>
    <w:rsid w:val="00D31628"/>
    <w:rsid w:val="00D3174B"/>
    <w:rsid w:val="00D31999"/>
    <w:rsid w:val="00D319E5"/>
    <w:rsid w:val="00D31D53"/>
    <w:rsid w:val="00D328BE"/>
    <w:rsid w:val="00D32B36"/>
    <w:rsid w:val="00D33148"/>
    <w:rsid w:val="00D332ED"/>
    <w:rsid w:val="00D33602"/>
    <w:rsid w:val="00D33609"/>
    <w:rsid w:val="00D33B1A"/>
    <w:rsid w:val="00D34251"/>
    <w:rsid w:val="00D34A06"/>
    <w:rsid w:val="00D34C8E"/>
    <w:rsid w:val="00D34DA6"/>
    <w:rsid w:val="00D34E0C"/>
    <w:rsid w:val="00D34E7E"/>
    <w:rsid w:val="00D34EA3"/>
    <w:rsid w:val="00D34F63"/>
    <w:rsid w:val="00D34F7C"/>
    <w:rsid w:val="00D34F8F"/>
    <w:rsid w:val="00D35524"/>
    <w:rsid w:val="00D3568C"/>
    <w:rsid w:val="00D358E2"/>
    <w:rsid w:val="00D35A6E"/>
    <w:rsid w:val="00D35D4C"/>
    <w:rsid w:val="00D35D66"/>
    <w:rsid w:val="00D35EB5"/>
    <w:rsid w:val="00D36279"/>
    <w:rsid w:val="00D36299"/>
    <w:rsid w:val="00D3632B"/>
    <w:rsid w:val="00D363DC"/>
    <w:rsid w:val="00D36536"/>
    <w:rsid w:val="00D367C4"/>
    <w:rsid w:val="00D36957"/>
    <w:rsid w:val="00D36D4F"/>
    <w:rsid w:val="00D37122"/>
    <w:rsid w:val="00D3724B"/>
    <w:rsid w:val="00D37303"/>
    <w:rsid w:val="00D3748E"/>
    <w:rsid w:val="00D375B5"/>
    <w:rsid w:val="00D3785C"/>
    <w:rsid w:val="00D37A08"/>
    <w:rsid w:val="00D40231"/>
    <w:rsid w:val="00D405BB"/>
    <w:rsid w:val="00D40D80"/>
    <w:rsid w:val="00D4116C"/>
    <w:rsid w:val="00D41407"/>
    <w:rsid w:val="00D41566"/>
    <w:rsid w:val="00D4193D"/>
    <w:rsid w:val="00D41C70"/>
    <w:rsid w:val="00D4226F"/>
    <w:rsid w:val="00D4299C"/>
    <w:rsid w:val="00D429D8"/>
    <w:rsid w:val="00D42CA0"/>
    <w:rsid w:val="00D43031"/>
    <w:rsid w:val="00D434E5"/>
    <w:rsid w:val="00D43A5A"/>
    <w:rsid w:val="00D43B53"/>
    <w:rsid w:val="00D43D4A"/>
    <w:rsid w:val="00D442AD"/>
    <w:rsid w:val="00D443BF"/>
    <w:rsid w:val="00D447BA"/>
    <w:rsid w:val="00D44BB6"/>
    <w:rsid w:val="00D44CDB"/>
    <w:rsid w:val="00D44DF2"/>
    <w:rsid w:val="00D44FAC"/>
    <w:rsid w:val="00D4503D"/>
    <w:rsid w:val="00D4520A"/>
    <w:rsid w:val="00D45271"/>
    <w:rsid w:val="00D455C4"/>
    <w:rsid w:val="00D458BD"/>
    <w:rsid w:val="00D45A05"/>
    <w:rsid w:val="00D45A3F"/>
    <w:rsid w:val="00D45F58"/>
    <w:rsid w:val="00D46081"/>
    <w:rsid w:val="00D460D7"/>
    <w:rsid w:val="00D462F9"/>
    <w:rsid w:val="00D46F5E"/>
    <w:rsid w:val="00D47132"/>
    <w:rsid w:val="00D47203"/>
    <w:rsid w:val="00D4737F"/>
    <w:rsid w:val="00D47416"/>
    <w:rsid w:val="00D475D1"/>
    <w:rsid w:val="00D4768A"/>
    <w:rsid w:val="00D476BD"/>
    <w:rsid w:val="00D47975"/>
    <w:rsid w:val="00D47A90"/>
    <w:rsid w:val="00D47CEF"/>
    <w:rsid w:val="00D47F57"/>
    <w:rsid w:val="00D47F87"/>
    <w:rsid w:val="00D50080"/>
    <w:rsid w:val="00D50346"/>
    <w:rsid w:val="00D5034E"/>
    <w:rsid w:val="00D503B7"/>
    <w:rsid w:val="00D505F8"/>
    <w:rsid w:val="00D50974"/>
    <w:rsid w:val="00D50A79"/>
    <w:rsid w:val="00D50CEB"/>
    <w:rsid w:val="00D50E88"/>
    <w:rsid w:val="00D50F60"/>
    <w:rsid w:val="00D51050"/>
    <w:rsid w:val="00D514D9"/>
    <w:rsid w:val="00D51CF9"/>
    <w:rsid w:val="00D51DB2"/>
    <w:rsid w:val="00D525D3"/>
    <w:rsid w:val="00D5260E"/>
    <w:rsid w:val="00D526D8"/>
    <w:rsid w:val="00D527BD"/>
    <w:rsid w:val="00D529C7"/>
    <w:rsid w:val="00D529D3"/>
    <w:rsid w:val="00D52A0C"/>
    <w:rsid w:val="00D52E44"/>
    <w:rsid w:val="00D535C5"/>
    <w:rsid w:val="00D5364C"/>
    <w:rsid w:val="00D538BE"/>
    <w:rsid w:val="00D53BA4"/>
    <w:rsid w:val="00D54672"/>
    <w:rsid w:val="00D54D58"/>
    <w:rsid w:val="00D55065"/>
    <w:rsid w:val="00D550FE"/>
    <w:rsid w:val="00D55374"/>
    <w:rsid w:val="00D554C2"/>
    <w:rsid w:val="00D55516"/>
    <w:rsid w:val="00D55606"/>
    <w:rsid w:val="00D55947"/>
    <w:rsid w:val="00D55BD6"/>
    <w:rsid w:val="00D56058"/>
    <w:rsid w:val="00D565C1"/>
    <w:rsid w:val="00D56734"/>
    <w:rsid w:val="00D56826"/>
    <w:rsid w:val="00D56852"/>
    <w:rsid w:val="00D569FF"/>
    <w:rsid w:val="00D56A83"/>
    <w:rsid w:val="00D56AA8"/>
    <w:rsid w:val="00D56E07"/>
    <w:rsid w:val="00D56E66"/>
    <w:rsid w:val="00D56FDE"/>
    <w:rsid w:val="00D572F7"/>
    <w:rsid w:val="00D5744C"/>
    <w:rsid w:val="00D57776"/>
    <w:rsid w:val="00D578DA"/>
    <w:rsid w:val="00D57990"/>
    <w:rsid w:val="00D57C20"/>
    <w:rsid w:val="00D57C2B"/>
    <w:rsid w:val="00D600EA"/>
    <w:rsid w:val="00D6035F"/>
    <w:rsid w:val="00D608ED"/>
    <w:rsid w:val="00D6090D"/>
    <w:rsid w:val="00D609E7"/>
    <w:rsid w:val="00D60E24"/>
    <w:rsid w:val="00D60FFB"/>
    <w:rsid w:val="00D610A6"/>
    <w:rsid w:val="00D610E8"/>
    <w:rsid w:val="00D6122D"/>
    <w:rsid w:val="00D6148A"/>
    <w:rsid w:val="00D61512"/>
    <w:rsid w:val="00D61634"/>
    <w:rsid w:val="00D618A5"/>
    <w:rsid w:val="00D61B79"/>
    <w:rsid w:val="00D61BCA"/>
    <w:rsid w:val="00D62720"/>
    <w:rsid w:val="00D62CB8"/>
    <w:rsid w:val="00D62FA0"/>
    <w:rsid w:val="00D62FF4"/>
    <w:rsid w:val="00D6329F"/>
    <w:rsid w:val="00D63572"/>
    <w:rsid w:val="00D63851"/>
    <w:rsid w:val="00D63A0B"/>
    <w:rsid w:val="00D63B9E"/>
    <w:rsid w:val="00D63BF2"/>
    <w:rsid w:val="00D64125"/>
    <w:rsid w:val="00D64510"/>
    <w:rsid w:val="00D646B2"/>
    <w:rsid w:val="00D64B94"/>
    <w:rsid w:val="00D64C53"/>
    <w:rsid w:val="00D64CBF"/>
    <w:rsid w:val="00D64F44"/>
    <w:rsid w:val="00D65294"/>
    <w:rsid w:val="00D652CD"/>
    <w:rsid w:val="00D65369"/>
    <w:rsid w:val="00D6581C"/>
    <w:rsid w:val="00D65949"/>
    <w:rsid w:val="00D660F6"/>
    <w:rsid w:val="00D66271"/>
    <w:rsid w:val="00D66286"/>
    <w:rsid w:val="00D662E7"/>
    <w:rsid w:val="00D663AB"/>
    <w:rsid w:val="00D666FC"/>
    <w:rsid w:val="00D66817"/>
    <w:rsid w:val="00D66849"/>
    <w:rsid w:val="00D66A9E"/>
    <w:rsid w:val="00D66CA0"/>
    <w:rsid w:val="00D66FC1"/>
    <w:rsid w:val="00D672CF"/>
    <w:rsid w:val="00D674C0"/>
    <w:rsid w:val="00D6773C"/>
    <w:rsid w:val="00D67743"/>
    <w:rsid w:val="00D67AB7"/>
    <w:rsid w:val="00D67C35"/>
    <w:rsid w:val="00D67DA1"/>
    <w:rsid w:val="00D67E48"/>
    <w:rsid w:val="00D70186"/>
    <w:rsid w:val="00D70225"/>
    <w:rsid w:val="00D704B8"/>
    <w:rsid w:val="00D70870"/>
    <w:rsid w:val="00D70AC4"/>
    <w:rsid w:val="00D70B20"/>
    <w:rsid w:val="00D70E75"/>
    <w:rsid w:val="00D70E9C"/>
    <w:rsid w:val="00D70EE5"/>
    <w:rsid w:val="00D71203"/>
    <w:rsid w:val="00D71256"/>
    <w:rsid w:val="00D7136A"/>
    <w:rsid w:val="00D7138D"/>
    <w:rsid w:val="00D71B53"/>
    <w:rsid w:val="00D71D13"/>
    <w:rsid w:val="00D720E1"/>
    <w:rsid w:val="00D728BD"/>
    <w:rsid w:val="00D72954"/>
    <w:rsid w:val="00D7299D"/>
    <w:rsid w:val="00D72A07"/>
    <w:rsid w:val="00D72AC8"/>
    <w:rsid w:val="00D72B44"/>
    <w:rsid w:val="00D72CDB"/>
    <w:rsid w:val="00D72FC2"/>
    <w:rsid w:val="00D73494"/>
    <w:rsid w:val="00D734DD"/>
    <w:rsid w:val="00D7353C"/>
    <w:rsid w:val="00D73853"/>
    <w:rsid w:val="00D73C02"/>
    <w:rsid w:val="00D73C2D"/>
    <w:rsid w:val="00D73F8D"/>
    <w:rsid w:val="00D73FD9"/>
    <w:rsid w:val="00D745ED"/>
    <w:rsid w:val="00D7462E"/>
    <w:rsid w:val="00D74755"/>
    <w:rsid w:val="00D74813"/>
    <w:rsid w:val="00D74B07"/>
    <w:rsid w:val="00D74BC9"/>
    <w:rsid w:val="00D74C10"/>
    <w:rsid w:val="00D75112"/>
    <w:rsid w:val="00D75347"/>
    <w:rsid w:val="00D75466"/>
    <w:rsid w:val="00D7556C"/>
    <w:rsid w:val="00D758B1"/>
    <w:rsid w:val="00D75CC9"/>
    <w:rsid w:val="00D75E62"/>
    <w:rsid w:val="00D75F2F"/>
    <w:rsid w:val="00D76329"/>
    <w:rsid w:val="00D76C16"/>
    <w:rsid w:val="00D76D79"/>
    <w:rsid w:val="00D773B6"/>
    <w:rsid w:val="00D7745C"/>
    <w:rsid w:val="00D777D0"/>
    <w:rsid w:val="00D77A1D"/>
    <w:rsid w:val="00D77AC3"/>
    <w:rsid w:val="00D77B97"/>
    <w:rsid w:val="00D77C39"/>
    <w:rsid w:val="00D77D7C"/>
    <w:rsid w:val="00D80463"/>
    <w:rsid w:val="00D8061E"/>
    <w:rsid w:val="00D80941"/>
    <w:rsid w:val="00D80B7E"/>
    <w:rsid w:val="00D80CFA"/>
    <w:rsid w:val="00D80D29"/>
    <w:rsid w:val="00D80E14"/>
    <w:rsid w:val="00D81123"/>
    <w:rsid w:val="00D81348"/>
    <w:rsid w:val="00D81396"/>
    <w:rsid w:val="00D814B8"/>
    <w:rsid w:val="00D8163D"/>
    <w:rsid w:val="00D81828"/>
    <w:rsid w:val="00D81948"/>
    <w:rsid w:val="00D819D2"/>
    <w:rsid w:val="00D81A6B"/>
    <w:rsid w:val="00D81A7E"/>
    <w:rsid w:val="00D81B84"/>
    <w:rsid w:val="00D81C0C"/>
    <w:rsid w:val="00D81E77"/>
    <w:rsid w:val="00D828EC"/>
    <w:rsid w:val="00D82923"/>
    <w:rsid w:val="00D82AF3"/>
    <w:rsid w:val="00D82C37"/>
    <w:rsid w:val="00D82DCF"/>
    <w:rsid w:val="00D82F9F"/>
    <w:rsid w:val="00D83452"/>
    <w:rsid w:val="00D840B4"/>
    <w:rsid w:val="00D84330"/>
    <w:rsid w:val="00D84385"/>
    <w:rsid w:val="00D843D0"/>
    <w:rsid w:val="00D843EE"/>
    <w:rsid w:val="00D846FE"/>
    <w:rsid w:val="00D84856"/>
    <w:rsid w:val="00D84865"/>
    <w:rsid w:val="00D84AE9"/>
    <w:rsid w:val="00D84D11"/>
    <w:rsid w:val="00D8518B"/>
    <w:rsid w:val="00D85467"/>
    <w:rsid w:val="00D85707"/>
    <w:rsid w:val="00D85765"/>
    <w:rsid w:val="00D85CE5"/>
    <w:rsid w:val="00D85D91"/>
    <w:rsid w:val="00D85FAF"/>
    <w:rsid w:val="00D86227"/>
    <w:rsid w:val="00D865BF"/>
    <w:rsid w:val="00D86652"/>
    <w:rsid w:val="00D86672"/>
    <w:rsid w:val="00D86B27"/>
    <w:rsid w:val="00D86CF3"/>
    <w:rsid w:val="00D86D18"/>
    <w:rsid w:val="00D86D92"/>
    <w:rsid w:val="00D86E14"/>
    <w:rsid w:val="00D86ED8"/>
    <w:rsid w:val="00D8787E"/>
    <w:rsid w:val="00D87A4B"/>
    <w:rsid w:val="00D87A62"/>
    <w:rsid w:val="00D87E77"/>
    <w:rsid w:val="00D900F3"/>
    <w:rsid w:val="00D905A7"/>
    <w:rsid w:val="00D90831"/>
    <w:rsid w:val="00D90873"/>
    <w:rsid w:val="00D91642"/>
    <w:rsid w:val="00D91B1E"/>
    <w:rsid w:val="00D91BE2"/>
    <w:rsid w:val="00D91CEB"/>
    <w:rsid w:val="00D920F4"/>
    <w:rsid w:val="00D9226D"/>
    <w:rsid w:val="00D924C4"/>
    <w:rsid w:val="00D92689"/>
    <w:rsid w:val="00D92744"/>
    <w:rsid w:val="00D927AF"/>
    <w:rsid w:val="00D927C7"/>
    <w:rsid w:val="00D92811"/>
    <w:rsid w:val="00D92B17"/>
    <w:rsid w:val="00D92C5B"/>
    <w:rsid w:val="00D931AF"/>
    <w:rsid w:val="00D93B02"/>
    <w:rsid w:val="00D93B0C"/>
    <w:rsid w:val="00D93B89"/>
    <w:rsid w:val="00D93CD5"/>
    <w:rsid w:val="00D93CF4"/>
    <w:rsid w:val="00D94022"/>
    <w:rsid w:val="00D943CB"/>
    <w:rsid w:val="00D946F3"/>
    <w:rsid w:val="00D94B6F"/>
    <w:rsid w:val="00D94BCB"/>
    <w:rsid w:val="00D94C03"/>
    <w:rsid w:val="00D94C63"/>
    <w:rsid w:val="00D94FAC"/>
    <w:rsid w:val="00D952FC"/>
    <w:rsid w:val="00D9581A"/>
    <w:rsid w:val="00D95A32"/>
    <w:rsid w:val="00D95DF5"/>
    <w:rsid w:val="00D95EE0"/>
    <w:rsid w:val="00D966D3"/>
    <w:rsid w:val="00D966F1"/>
    <w:rsid w:val="00D9689C"/>
    <w:rsid w:val="00D96ED9"/>
    <w:rsid w:val="00D97524"/>
    <w:rsid w:val="00D97587"/>
    <w:rsid w:val="00D97AC1"/>
    <w:rsid w:val="00D97B52"/>
    <w:rsid w:val="00D97D10"/>
    <w:rsid w:val="00D97D4D"/>
    <w:rsid w:val="00D97E5B"/>
    <w:rsid w:val="00D97E92"/>
    <w:rsid w:val="00DA023B"/>
    <w:rsid w:val="00DA0327"/>
    <w:rsid w:val="00DA06A8"/>
    <w:rsid w:val="00DA0B34"/>
    <w:rsid w:val="00DA0B7A"/>
    <w:rsid w:val="00DA0DC8"/>
    <w:rsid w:val="00DA1742"/>
    <w:rsid w:val="00DA19B9"/>
    <w:rsid w:val="00DA2016"/>
    <w:rsid w:val="00DA2074"/>
    <w:rsid w:val="00DA2169"/>
    <w:rsid w:val="00DA240A"/>
    <w:rsid w:val="00DA2712"/>
    <w:rsid w:val="00DA2769"/>
    <w:rsid w:val="00DA29A2"/>
    <w:rsid w:val="00DA2E72"/>
    <w:rsid w:val="00DA36D7"/>
    <w:rsid w:val="00DA3736"/>
    <w:rsid w:val="00DA39D8"/>
    <w:rsid w:val="00DA3E9C"/>
    <w:rsid w:val="00DA3FBD"/>
    <w:rsid w:val="00DA43F2"/>
    <w:rsid w:val="00DA44C3"/>
    <w:rsid w:val="00DA4520"/>
    <w:rsid w:val="00DA4532"/>
    <w:rsid w:val="00DA453D"/>
    <w:rsid w:val="00DA47EA"/>
    <w:rsid w:val="00DA4A02"/>
    <w:rsid w:val="00DA4E54"/>
    <w:rsid w:val="00DA4E97"/>
    <w:rsid w:val="00DA504C"/>
    <w:rsid w:val="00DA54BA"/>
    <w:rsid w:val="00DA5547"/>
    <w:rsid w:val="00DA55AE"/>
    <w:rsid w:val="00DA56E6"/>
    <w:rsid w:val="00DA5A04"/>
    <w:rsid w:val="00DA5C24"/>
    <w:rsid w:val="00DA5EAA"/>
    <w:rsid w:val="00DA61E4"/>
    <w:rsid w:val="00DA6D9D"/>
    <w:rsid w:val="00DA71E3"/>
    <w:rsid w:val="00DA76C7"/>
    <w:rsid w:val="00DA774C"/>
    <w:rsid w:val="00DA78E2"/>
    <w:rsid w:val="00DA7C6F"/>
    <w:rsid w:val="00DB06A7"/>
    <w:rsid w:val="00DB0D64"/>
    <w:rsid w:val="00DB0E1B"/>
    <w:rsid w:val="00DB12A0"/>
    <w:rsid w:val="00DB130A"/>
    <w:rsid w:val="00DB16A9"/>
    <w:rsid w:val="00DB18C5"/>
    <w:rsid w:val="00DB1F90"/>
    <w:rsid w:val="00DB24E6"/>
    <w:rsid w:val="00DB26E6"/>
    <w:rsid w:val="00DB27F0"/>
    <w:rsid w:val="00DB2C41"/>
    <w:rsid w:val="00DB2F5B"/>
    <w:rsid w:val="00DB34A6"/>
    <w:rsid w:val="00DB3A4E"/>
    <w:rsid w:val="00DB3B59"/>
    <w:rsid w:val="00DB3B79"/>
    <w:rsid w:val="00DB3E32"/>
    <w:rsid w:val="00DB41A0"/>
    <w:rsid w:val="00DB42AB"/>
    <w:rsid w:val="00DB46B7"/>
    <w:rsid w:val="00DB47A1"/>
    <w:rsid w:val="00DB4973"/>
    <w:rsid w:val="00DB4BC8"/>
    <w:rsid w:val="00DB4CD2"/>
    <w:rsid w:val="00DB4E0B"/>
    <w:rsid w:val="00DB5087"/>
    <w:rsid w:val="00DB5486"/>
    <w:rsid w:val="00DB5839"/>
    <w:rsid w:val="00DB5A8D"/>
    <w:rsid w:val="00DB5B94"/>
    <w:rsid w:val="00DB623A"/>
    <w:rsid w:val="00DB6388"/>
    <w:rsid w:val="00DB643C"/>
    <w:rsid w:val="00DB659F"/>
    <w:rsid w:val="00DB6695"/>
    <w:rsid w:val="00DB6859"/>
    <w:rsid w:val="00DB689A"/>
    <w:rsid w:val="00DB68F7"/>
    <w:rsid w:val="00DB6BB9"/>
    <w:rsid w:val="00DB6CB3"/>
    <w:rsid w:val="00DB77F8"/>
    <w:rsid w:val="00DB7D34"/>
    <w:rsid w:val="00DB7F93"/>
    <w:rsid w:val="00DC03FB"/>
    <w:rsid w:val="00DC04E2"/>
    <w:rsid w:val="00DC071E"/>
    <w:rsid w:val="00DC0845"/>
    <w:rsid w:val="00DC0990"/>
    <w:rsid w:val="00DC10F7"/>
    <w:rsid w:val="00DC1767"/>
    <w:rsid w:val="00DC1923"/>
    <w:rsid w:val="00DC1B15"/>
    <w:rsid w:val="00DC1BE4"/>
    <w:rsid w:val="00DC2079"/>
    <w:rsid w:val="00DC2149"/>
    <w:rsid w:val="00DC21FC"/>
    <w:rsid w:val="00DC29EA"/>
    <w:rsid w:val="00DC2D13"/>
    <w:rsid w:val="00DC2E30"/>
    <w:rsid w:val="00DC2F22"/>
    <w:rsid w:val="00DC30E9"/>
    <w:rsid w:val="00DC30F5"/>
    <w:rsid w:val="00DC3456"/>
    <w:rsid w:val="00DC35C0"/>
    <w:rsid w:val="00DC3632"/>
    <w:rsid w:val="00DC3782"/>
    <w:rsid w:val="00DC39FF"/>
    <w:rsid w:val="00DC3B2A"/>
    <w:rsid w:val="00DC3B95"/>
    <w:rsid w:val="00DC42E0"/>
    <w:rsid w:val="00DC43A2"/>
    <w:rsid w:val="00DC460C"/>
    <w:rsid w:val="00DC4629"/>
    <w:rsid w:val="00DC4877"/>
    <w:rsid w:val="00DC48E1"/>
    <w:rsid w:val="00DC4982"/>
    <w:rsid w:val="00DC5093"/>
    <w:rsid w:val="00DC5133"/>
    <w:rsid w:val="00DC58AE"/>
    <w:rsid w:val="00DC5982"/>
    <w:rsid w:val="00DC5F43"/>
    <w:rsid w:val="00DC6137"/>
    <w:rsid w:val="00DC6280"/>
    <w:rsid w:val="00DC62A6"/>
    <w:rsid w:val="00DC647F"/>
    <w:rsid w:val="00DC6501"/>
    <w:rsid w:val="00DC6545"/>
    <w:rsid w:val="00DC6562"/>
    <w:rsid w:val="00DC6CE9"/>
    <w:rsid w:val="00DC6F46"/>
    <w:rsid w:val="00DC6F55"/>
    <w:rsid w:val="00DC6F64"/>
    <w:rsid w:val="00DC706A"/>
    <w:rsid w:val="00DC71F9"/>
    <w:rsid w:val="00DC71FD"/>
    <w:rsid w:val="00DC7668"/>
    <w:rsid w:val="00DC784D"/>
    <w:rsid w:val="00DC796E"/>
    <w:rsid w:val="00DC79ED"/>
    <w:rsid w:val="00DC7B8F"/>
    <w:rsid w:val="00DD0039"/>
    <w:rsid w:val="00DD0279"/>
    <w:rsid w:val="00DD0390"/>
    <w:rsid w:val="00DD0991"/>
    <w:rsid w:val="00DD0A28"/>
    <w:rsid w:val="00DD0B7C"/>
    <w:rsid w:val="00DD0BB1"/>
    <w:rsid w:val="00DD108B"/>
    <w:rsid w:val="00DD11FF"/>
    <w:rsid w:val="00DD1379"/>
    <w:rsid w:val="00DD155B"/>
    <w:rsid w:val="00DD15EF"/>
    <w:rsid w:val="00DD1698"/>
    <w:rsid w:val="00DD1792"/>
    <w:rsid w:val="00DD22BF"/>
    <w:rsid w:val="00DD2963"/>
    <w:rsid w:val="00DD2A1E"/>
    <w:rsid w:val="00DD2B22"/>
    <w:rsid w:val="00DD2CC6"/>
    <w:rsid w:val="00DD2D9D"/>
    <w:rsid w:val="00DD2F92"/>
    <w:rsid w:val="00DD30DF"/>
    <w:rsid w:val="00DD3837"/>
    <w:rsid w:val="00DD39F1"/>
    <w:rsid w:val="00DD3D82"/>
    <w:rsid w:val="00DD3E2B"/>
    <w:rsid w:val="00DD4093"/>
    <w:rsid w:val="00DD4433"/>
    <w:rsid w:val="00DD4551"/>
    <w:rsid w:val="00DD47CF"/>
    <w:rsid w:val="00DD486A"/>
    <w:rsid w:val="00DD49BC"/>
    <w:rsid w:val="00DD4A9A"/>
    <w:rsid w:val="00DD4F7B"/>
    <w:rsid w:val="00DD53BD"/>
    <w:rsid w:val="00DD5546"/>
    <w:rsid w:val="00DD5647"/>
    <w:rsid w:val="00DD5F3F"/>
    <w:rsid w:val="00DD6065"/>
    <w:rsid w:val="00DD60E8"/>
    <w:rsid w:val="00DD6232"/>
    <w:rsid w:val="00DD6375"/>
    <w:rsid w:val="00DD63F9"/>
    <w:rsid w:val="00DD6495"/>
    <w:rsid w:val="00DD6790"/>
    <w:rsid w:val="00DD70C1"/>
    <w:rsid w:val="00DD7115"/>
    <w:rsid w:val="00DD719F"/>
    <w:rsid w:val="00DD71BA"/>
    <w:rsid w:val="00DD7228"/>
    <w:rsid w:val="00DD73BC"/>
    <w:rsid w:val="00DD75AC"/>
    <w:rsid w:val="00DD791F"/>
    <w:rsid w:val="00DD79F1"/>
    <w:rsid w:val="00DD7A57"/>
    <w:rsid w:val="00DD7B60"/>
    <w:rsid w:val="00DE0732"/>
    <w:rsid w:val="00DE0854"/>
    <w:rsid w:val="00DE0BA0"/>
    <w:rsid w:val="00DE0CD0"/>
    <w:rsid w:val="00DE0FE8"/>
    <w:rsid w:val="00DE1864"/>
    <w:rsid w:val="00DE18C1"/>
    <w:rsid w:val="00DE1A1B"/>
    <w:rsid w:val="00DE1BE2"/>
    <w:rsid w:val="00DE2215"/>
    <w:rsid w:val="00DE232F"/>
    <w:rsid w:val="00DE250F"/>
    <w:rsid w:val="00DE2524"/>
    <w:rsid w:val="00DE2A7E"/>
    <w:rsid w:val="00DE2B1B"/>
    <w:rsid w:val="00DE2D82"/>
    <w:rsid w:val="00DE2E88"/>
    <w:rsid w:val="00DE2F2D"/>
    <w:rsid w:val="00DE3632"/>
    <w:rsid w:val="00DE3AB2"/>
    <w:rsid w:val="00DE3CE6"/>
    <w:rsid w:val="00DE3D19"/>
    <w:rsid w:val="00DE3D42"/>
    <w:rsid w:val="00DE3D57"/>
    <w:rsid w:val="00DE403C"/>
    <w:rsid w:val="00DE413D"/>
    <w:rsid w:val="00DE43A8"/>
    <w:rsid w:val="00DE44B9"/>
    <w:rsid w:val="00DE452C"/>
    <w:rsid w:val="00DE4753"/>
    <w:rsid w:val="00DE4AE5"/>
    <w:rsid w:val="00DE4DAD"/>
    <w:rsid w:val="00DE4F9C"/>
    <w:rsid w:val="00DE53E9"/>
    <w:rsid w:val="00DE58FA"/>
    <w:rsid w:val="00DE5973"/>
    <w:rsid w:val="00DE59D6"/>
    <w:rsid w:val="00DE5A20"/>
    <w:rsid w:val="00DE5C79"/>
    <w:rsid w:val="00DE5EE5"/>
    <w:rsid w:val="00DE6098"/>
    <w:rsid w:val="00DE60DA"/>
    <w:rsid w:val="00DE6501"/>
    <w:rsid w:val="00DE7528"/>
    <w:rsid w:val="00DE7594"/>
    <w:rsid w:val="00DE7621"/>
    <w:rsid w:val="00DE77CC"/>
    <w:rsid w:val="00DE7976"/>
    <w:rsid w:val="00DE7B3F"/>
    <w:rsid w:val="00DF0561"/>
    <w:rsid w:val="00DF05D3"/>
    <w:rsid w:val="00DF0610"/>
    <w:rsid w:val="00DF06A3"/>
    <w:rsid w:val="00DF0A65"/>
    <w:rsid w:val="00DF0CD5"/>
    <w:rsid w:val="00DF123B"/>
    <w:rsid w:val="00DF1547"/>
    <w:rsid w:val="00DF1CD4"/>
    <w:rsid w:val="00DF1EA3"/>
    <w:rsid w:val="00DF1F7D"/>
    <w:rsid w:val="00DF1F84"/>
    <w:rsid w:val="00DF21B9"/>
    <w:rsid w:val="00DF28FB"/>
    <w:rsid w:val="00DF2AD5"/>
    <w:rsid w:val="00DF2FB2"/>
    <w:rsid w:val="00DF2FDD"/>
    <w:rsid w:val="00DF3143"/>
    <w:rsid w:val="00DF32C8"/>
    <w:rsid w:val="00DF3301"/>
    <w:rsid w:val="00DF3498"/>
    <w:rsid w:val="00DF36E4"/>
    <w:rsid w:val="00DF37E0"/>
    <w:rsid w:val="00DF389B"/>
    <w:rsid w:val="00DF3977"/>
    <w:rsid w:val="00DF3A6F"/>
    <w:rsid w:val="00DF3BEB"/>
    <w:rsid w:val="00DF3C35"/>
    <w:rsid w:val="00DF3CED"/>
    <w:rsid w:val="00DF3FF5"/>
    <w:rsid w:val="00DF407C"/>
    <w:rsid w:val="00DF43A1"/>
    <w:rsid w:val="00DF477D"/>
    <w:rsid w:val="00DF489F"/>
    <w:rsid w:val="00DF4B90"/>
    <w:rsid w:val="00DF4FF1"/>
    <w:rsid w:val="00DF51C8"/>
    <w:rsid w:val="00DF55F0"/>
    <w:rsid w:val="00DF5716"/>
    <w:rsid w:val="00DF64D3"/>
    <w:rsid w:val="00DF67CC"/>
    <w:rsid w:val="00DF67CF"/>
    <w:rsid w:val="00DF6AC2"/>
    <w:rsid w:val="00DF6D9D"/>
    <w:rsid w:val="00DF6F8F"/>
    <w:rsid w:val="00DF7099"/>
    <w:rsid w:val="00DF75D4"/>
    <w:rsid w:val="00DF761E"/>
    <w:rsid w:val="00DF7670"/>
    <w:rsid w:val="00DF77DD"/>
    <w:rsid w:val="00DF78C4"/>
    <w:rsid w:val="00DF7CB4"/>
    <w:rsid w:val="00DF7E35"/>
    <w:rsid w:val="00DF7F5A"/>
    <w:rsid w:val="00E000CB"/>
    <w:rsid w:val="00E004BD"/>
    <w:rsid w:val="00E00987"/>
    <w:rsid w:val="00E00ABC"/>
    <w:rsid w:val="00E00C71"/>
    <w:rsid w:val="00E00EF8"/>
    <w:rsid w:val="00E00F8E"/>
    <w:rsid w:val="00E00FB4"/>
    <w:rsid w:val="00E011DF"/>
    <w:rsid w:val="00E0125C"/>
    <w:rsid w:val="00E01320"/>
    <w:rsid w:val="00E0132C"/>
    <w:rsid w:val="00E01B3C"/>
    <w:rsid w:val="00E01DE0"/>
    <w:rsid w:val="00E01E6B"/>
    <w:rsid w:val="00E01F3C"/>
    <w:rsid w:val="00E01FE7"/>
    <w:rsid w:val="00E020A7"/>
    <w:rsid w:val="00E02474"/>
    <w:rsid w:val="00E024FB"/>
    <w:rsid w:val="00E025A1"/>
    <w:rsid w:val="00E025F4"/>
    <w:rsid w:val="00E02769"/>
    <w:rsid w:val="00E0278D"/>
    <w:rsid w:val="00E02819"/>
    <w:rsid w:val="00E029E6"/>
    <w:rsid w:val="00E02B3C"/>
    <w:rsid w:val="00E02D9D"/>
    <w:rsid w:val="00E02E4A"/>
    <w:rsid w:val="00E03037"/>
    <w:rsid w:val="00E03402"/>
    <w:rsid w:val="00E03889"/>
    <w:rsid w:val="00E03C5C"/>
    <w:rsid w:val="00E03DB7"/>
    <w:rsid w:val="00E03E94"/>
    <w:rsid w:val="00E04324"/>
    <w:rsid w:val="00E04426"/>
    <w:rsid w:val="00E0476B"/>
    <w:rsid w:val="00E054DC"/>
    <w:rsid w:val="00E0580E"/>
    <w:rsid w:val="00E05845"/>
    <w:rsid w:val="00E05DFF"/>
    <w:rsid w:val="00E05E3D"/>
    <w:rsid w:val="00E0603F"/>
    <w:rsid w:val="00E06149"/>
    <w:rsid w:val="00E06323"/>
    <w:rsid w:val="00E0659B"/>
    <w:rsid w:val="00E065D5"/>
    <w:rsid w:val="00E06851"/>
    <w:rsid w:val="00E06B0F"/>
    <w:rsid w:val="00E06CE6"/>
    <w:rsid w:val="00E06D35"/>
    <w:rsid w:val="00E07005"/>
    <w:rsid w:val="00E070D1"/>
    <w:rsid w:val="00E0758D"/>
    <w:rsid w:val="00E077EC"/>
    <w:rsid w:val="00E079D8"/>
    <w:rsid w:val="00E07A72"/>
    <w:rsid w:val="00E07CD2"/>
    <w:rsid w:val="00E07D50"/>
    <w:rsid w:val="00E07F5E"/>
    <w:rsid w:val="00E10591"/>
    <w:rsid w:val="00E108C4"/>
    <w:rsid w:val="00E10A8B"/>
    <w:rsid w:val="00E10CAF"/>
    <w:rsid w:val="00E111F9"/>
    <w:rsid w:val="00E11807"/>
    <w:rsid w:val="00E11A65"/>
    <w:rsid w:val="00E11C03"/>
    <w:rsid w:val="00E11C32"/>
    <w:rsid w:val="00E11C9D"/>
    <w:rsid w:val="00E12027"/>
    <w:rsid w:val="00E12535"/>
    <w:rsid w:val="00E12AFF"/>
    <w:rsid w:val="00E12C15"/>
    <w:rsid w:val="00E12C93"/>
    <w:rsid w:val="00E12F1A"/>
    <w:rsid w:val="00E13073"/>
    <w:rsid w:val="00E1309A"/>
    <w:rsid w:val="00E1313D"/>
    <w:rsid w:val="00E134A4"/>
    <w:rsid w:val="00E134C0"/>
    <w:rsid w:val="00E13B32"/>
    <w:rsid w:val="00E13B5A"/>
    <w:rsid w:val="00E13B99"/>
    <w:rsid w:val="00E13D7E"/>
    <w:rsid w:val="00E1426A"/>
    <w:rsid w:val="00E14524"/>
    <w:rsid w:val="00E1470C"/>
    <w:rsid w:val="00E14C77"/>
    <w:rsid w:val="00E14EBC"/>
    <w:rsid w:val="00E151AF"/>
    <w:rsid w:val="00E152F4"/>
    <w:rsid w:val="00E1531B"/>
    <w:rsid w:val="00E15399"/>
    <w:rsid w:val="00E15469"/>
    <w:rsid w:val="00E154DA"/>
    <w:rsid w:val="00E15B43"/>
    <w:rsid w:val="00E15CCE"/>
    <w:rsid w:val="00E165A9"/>
    <w:rsid w:val="00E1675A"/>
    <w:rsid w:val="00E168E0"/>
    <w:rsid w:val="00E1697B"/>
    <w:rsid w:val="00E169B6"/>
    <w:rsid w:val="00E16AD9"/>
    <w:rsid w:val="00E16C47"/>
    <w:rsid w:val="00E17AC2"/>
    <w:rsid w:val="00E17BA1"/>
    <w:rsid w:val="00E17E3E"/>
    <w:rsid w:val="00E17FCD"/>
    <w:rsid w:val="00E17FE2"/>
    <w:rsid w:val="00E20521"/>
    <w:rsid w:val="00E20998"/>
    <w:rsid w:val="00E20AAD"/>
    <w:rsid w:val="00E20B9F"/>
    <w:rsid w:val="00E20F72"/>
    <w:rsid w:val="00E21027"/>
    <w:rsid w:val="00E2178C"/>
    <w:rsid w:val="00E21810"/>
    <w:rsid w:val="00E21BF6"/>
    <w:rsid w:val="00E21D45"/>
    <w:rsid w:val="00E21D51"/>
    <w:rsid w:val="00E222D1"/>
    <w:rsid w:val="00E22423"/>
    <w:rsid w:val="00E22BBB"/>
    <w:rsid w:val="00E22D63"/>
    <w:rsid w:val="00E22F2D"/>
    <w:rsid w:val="00E238DB"/>
    <w:rsid w:val="00E23928"/>
    <w:rsid w:val="00E23B5B"/>
    <w:rsid w:val="00E2404B"/>
    <w:rsid w:val="00E240B5"/>
    <w:rsid w:val="00E24533"/>
    <w:rsid w:val="00E24562"/>
    <w:rsid w:val="00E245A6"/>
    <w:rsid w:val="00E24DFF"/>
    <w:rsid w:val="00E24E02"/>
    <w:rsid w:val="00E24E23"/>
    <w:rsid w:val="00E2536C"/>
    <w:rsid w:val="00E25429"/>
    <w:rsid w:val="00E25607"/>
    <w:rsid w:val="00E259DD"/>
    <w:rsid w:val="00E25D19"/>
    <w:rsid w:val="00E25F71"/>
    <w:rsid w:val="00E26125"/>
    <w:rsid w:val="00E264F2"/>
    <w:rsid w:val="00E26E55"/>
    <w:rsid w:val="00E26EE9"/>
    <w:rsid w:val="00E2711A"/>
    <w:rsid w:val="00E27236"/>
    <w:rsid w:val="00E2724D"/>
    <w:rsid w:val="00E272A2"/>
    <w:rsid w:val="00E27CDE"/>
    <w:rsid w:val="00E30030"/>
    <w:rsid w:val="00E3015C"/>
    <w:rsid w:val="00E301DB"/>
    <w:rsid w:val="00E302AA"/>
    <w:rsid w:val="00E30539"/>
    <w:rsid w:val="00E3073D"/>
    <w:rsid w:val="00E30D7E"/>
    <w:rsid w:val="00E313B1"/>
    <w:rsid w:val="00E315A9"/>
    <w:rsid w:val="00E317DE"/>
    <w:rsid w:val="00E3187E"/>
    <w:rsid w:val="00E3188A"/>
    <w:rsid w:val="00E318B7"/>
    <w:rsid w:val="00E31C5E"/>
    <w:rsid w:val="00E3246D"/>
    <w:rsid w:val="00E326B7"/>
    <w:rsid w:val="00E32A18"/>
    <w:rsid w:val="00E32EB9"/>
    <w:rsid w:val="00E330A6"/>
    <w:rsid w:val="00E332B9"/>
    <w:rsid w:val="00E335D2"/>
    <w:rsid w:val="00E33746"/>
    <w:rsid w:val="00E337E7"/>
    <w:rsid w:val="00E33CF0"/>
    <w:rsid w:val="00E34250"/>
    <w:rsid w:val="00E34568"/>
    <w:rsid w:val="00E34AFB"/>
    <w:rsid w:val="00E34C96"/>
    <w:rsid w:val="00E34CFB"/>
    <w:rsid w:val="00E34D28"/>
    <w:rsid w:val="00E351B8"/>
    <w:rsid w:val="00E35207"/>
    <w:rsid w:val="00E35233"/>
    <w:rsid w:val="00E3536F"/>
    <w:rsid w:val="00E3557C"/>
    <w:rsid w:val="00E358DC"/>
    <w:rsid w:val="00E359FD"/>
    <w:rsid w:val="00E35C49"/>
    <w:rsid w:val="00E35C61"/>
    <w:rsid w:val="00E35F50"/>
    <w:rsid w:val="00E3608E"/>
    <w:rsid w:val="00E360EF"/>
    <w:rsid w:val="00E368BD"/>
    <w:rsid w:val="00E36A79"/>
    <w:rsid w:val="00E36CC4"/>
    <w:rsid w:val="00E36E78"/>
    <w:rsid w:val="00E36EFD"/>
    <w:rsid w:val="00E37081"/>
    <w:rsid w:val="00E371AB"/>
    <w:rsid w:val="00E3729C"/>
    <w:rsid w:val="00E3751E"/>
    <w:rsid w:val="00E375F9"/>
    <w:rsid w:val="00E37B23"/>
    <w:rsid w:val="00E37B7A"/>
    <w:rsid w:val="00E37CCC"/>
    <w:rsid w:val="00E37CCD"/>
    <w:rsid w:val="00E37D66"/>
    <w:rsid w:val="00E40573"/>
    <w:rsid w:val="00E406B6"/>
    <w:rsid w:val="00E4078B"/>
    <w:rsid w:val="00E408E5"/>
    <w:rsid w:val="00E40D84"/>
    <w:rsid w:val="00E40F35"/>
    <w:rsid w:val="00E414CD"/>
    <w:rsid w:val="00E414D5"/>
    <w:rsid w:val="00E419BC"/>
    <w:rsid w:val="00E41B62"/>
    <w:rsid w:val="00E41F20"/>
    <w:rsid w:val="00E4218E"/>
    <w:rsid w:val="00E42195"/>
    <w:rsid w:val="00E4263F"/>
    <w:rsid w:val="00E42A63"/>
    <w:rsid w:val="00E42F84"/>
    <w:rsid w:val="00E430A8"/>
    <w:rsid w:val="00E437CA"/>
    <w:rsid w:val="00E43A06"/>
    <w:rsid w:val="00E43E67"/>
    <w:rsid w:val="00E44296"/>
    <w:rsid w:val="00E44553"/>
    <w:rsid w:val="00E44715"/>
    <w:rsid w:val="00E44879"/>
    <w:rsid w:val="00E44A12"/>
    <w:rsid w:val="00E44C16"/>
    <w:rsid w:val="00E451A7"/>
    <w:rsid w:val="00E4533C"/>
    <w:rsid w:val="00E45617"/>
    <w:rsid w:val="00E45D04"/>
    <w:rsid w:val="00E45DBC"/>
    <w:rsid w:val="00E4637E"/>
    <w:rsid w:val="00E463BE"/>
    <w:rsid w:val="00E46413"/>
    <w:rsid w:val="00E466E0"/>
    <w:rsid w:val="00E46F32"/>
    <w:rsid w:val="00E472B1"/>
    <w:rsid w:val="00E473A5"/>
    <w:rsid w:val="00E4745E"/>
    <w:rsid w:val="00E476C5"/>
    <w:rsid w:val="00E47787"/>
    <w:rsid w:val="00E47BFB"/>
    <w:rsid w:val="00E47F01"/>
    <w:rsid w:val="00E47FCE"/>
    <w:rsid w:val="00E5016C"/>
    <w:rsid w:val="00E50338"/>
    <w:rsid w:val="00E50715"/>
    <w:rsid w:val="00E50A96"/>
    <w:rsid w:val="00E50F1D"/>
    <w:rsid w:val="00E50FDC"/>
    <w:rsid w:val="00E5121C"/>
    <w:rsid w:val="00E513EC"/>
    <w:rsid w:val="00E51907"/>
    <w:rsid w:val="00E51CF4"/>
    <w:rsid w:val="00E51DF7"/>
    <w:rsid w:val="00E52217"/>
    <w:rsid w:val="00E52459"/>
    <w:rsid w:val="00E52651"/>
    <w:rsid w:val="00E5274F"/>
    <w:rsid w:val="00E52B38"/>
    <w:rsid w:val="00E53160"/>
    <w:rsid w:val="00E533F4"/>
    <w:rsid w:val="00E536D1"/>
    <w:rsid w:val="00E53706"/>
    <w:rsid w:val="00E537E8"/>
    <w:rsid w:val="00E53D2E"/>
    <w:rsid w:val="00E542DB"/>
    <w:rsid w:val="00E544D2"/>
    <w:rsid w:val="00E555E6"/>
    <w:rsid w:val="00E5570E"/>
    <w:rsid w:val="00E557A3"/>
    <w:rsid w:val="00E56032"/>
    <w:rsid w:val="00E563C8"/>
    <w:rsid w:val="00E56630"/>
    <w:rsid w:val="00E5687B"/>
    <w:rsid w:val="00E56E9D"/>
    <w:rsid w:val="00E56F2F"/>
    <w:rsid w:val="00E57354"/>
    <w:rsid w:val="00E57424"/>
    <w:rsid w:val="00E57536"/>
    <w:rsid w:val="00E5770F"/>
    <w:rsid w:val="00E57712"/>
    <w:rsid w:val="00E578F9"/>
    <w:rsid w:val="00E579DE"/>
    <w:rsid w:val="00E57C97"/>
    <w:rsid w:val="00E57F06"/>
    <w:rsid w:val="00E57F09"/>
    <w:rsid w:val="00E57FEE"/>
    <w:rsid w:val="00E602C9"/>
    <w:rsid w:val="00E603C5"/>
    <w:rsid w:val="00E604FB"/>
    <w:rsid w:val="00E605A6"/>
    <w:rsid w:val="00E605EE"/>
    <w:rsid w:val="00E60843"/>
    <w:rsid w:val="00E60D4D"/>
    <w:rsid w:val="00E61539"/>
    <w:rsid w:val="00E61D0E"/>
    <w:rsid w:val="00E61F78"/>
    <w:rsid w:val="00E622F8"/>
    <w:rsid w:val="00E62584"/>
    <w:rsid w:val="00E62628"/>
    <w:rsid w:val="00E6265C"/>
    <w:rsid w:val="00E6290B"/>
    <w:rsid w:val="00E62D75"/>
    <w:rsid w:val="00E62FC2"/>
    <w:rsid w:val="00E63048"/>
    <w:rsid w:val="00E632E4"/>
    <w:rsid w:val="00E63848"/>
    <w:rsid w:val="00E6388C"/>
    <w:rsid w:val="00E63907"/>
    <w:rsid w:val="00E639FD"/>
    <w:rsid w:val="00E63E3E"/>
    <w:rsid w:val="00E63F71"/>
    <w:rsid w:val="00E640C9"/>
    <w:rsid w:val="00E64655"/>
    <w:rsid w:val="00E646BA"/>
    <w:rsid w:val="00E64842"/>
    <w:rsid w:val="00E64A84"/>
    <w:rsid w:val="00E64F79"/>
    <w:rsid w:val="00E64FF5"/>
    <w:rsid w:val="00E651D6"/>
    <w:rsid w:val="00E654FE"/>
    <w:rsid w:val="00E656B8"/>
    <w:rsid w:val="00E65772"/>
    <w:rsid w:val="00E65A1D"/>
    <w:rsid w:val="00E664A6"/>
    <w:rsid w:val="00E6691A"/>
    <w:rsid w:val="00E67169"/>
    <w:rsid w:val="00E672C8"/>
    <w:rsid w:val="00E67322"/>
    <w:rsid w:val="00E67488"/>
    <w:rsid w:val="00E67528"/>
    <w:rsid w:val="00E67733"/>
    <w:rsid w:val="00E67A9B"/>
    <w:rsid w:val="00E67B1B"/>
    <w:rsid w:val="00E70145"/>
    <w:rsid w:val="00E70589"/>
    <w:rsid w:val="00E706A1"/>
    <w:rsid w:val="00E70BAA"/>
    <w:rsid w:val="00E70BAB"/>
    <w:rsid w:val="00E70DD9"/>
    <w:rsid w:val="00E70FDB"/>
    <w:rsid w:val="00E71088"/>
    <w:rsid w:val="00E71137"/>
    <w:rsid w:val="00E7124A"/>
    <w:rsid w:val="00E712AD"/>
    <w:rsid w:val="00E71773"/>
    <w:rsid w:val="00E717C8"/>
    <w:rsid w:val="00E71F8E"/>
    <w:rsid w:val="00E72425"/>
    <w:rsid w:val="00E724A8"/>
    <w:rsid w:val="00E724B8"/>
    <w:rsid w:val="00E726BD"/>
    <w:rsid w:val="00E72D2A"/>
    <w:rsid w:val="00E72D72"/>
    <w:rsid w:val="00E72F19"/>
    <w:rsid w:val="00E734E2"/>
    <w:rsid w:val="00E7377F"/>
    <w:rsid w:val="00E73A22"/>
    <w:rsid w:val="00E73B0B"/>
    <w:rsid w:val="00E73D35"/>
    <w:rsid w:val="00E73F98"/>
    <w:rsid w:val="00E74274"/>
    <w:rsid w:val="00E74585"/>
    <w:rsid w:val="00E747E5"/>
    <w:rsid w:val="00E74A0A"/>
    <w:rsid w:val="00E74E7C"/>
    <w:rsid w:val="00E74EC9"/>
    <w:rsid w:val="00E75008"/>
    <w:rsid w:val="00E75369"/>
    <w:rsid w:val="00E754D8"/>
    <w:rsid w:val="00E755D1"/>
    <w:rsid w:val="00E75927"/>
    <w:rsid w:val="00E75939"/>
    <w:rsid w:val="00E75A78"/>
    <w:rsid w:val="00E7636C"/>
    <w:rsid w:val="00E767AE"/>
    <w:rsid w:val="00E7687A"/>
    <w:rsid w:val="00E76DA1"/>
    <w:rsid w:val="00E76E9C"/>
    <w:rsid w:val="00E77007"/>
    <w:rsid w:val="00E7765B"/>
    <w:rsid w:val="00E77684"/>
    <w:rsid w:val="00E77842"/>
    <w:rsid w:val="00E778C5"/>
    <w:rsid w:val="00E77C41"/>
    <w:rsid w:val="00E77CFF"/>
    <w:rsid w:val="00E77D2A"/>
    <w:rsid w:val="00E8018C"/>
    <w:rsid w:val="00E80217"/>
    <w:rsid w:val="00E806F2"/>
    <w:rsid w:val="00E8079B"/>
    <w:rsid w:val="00E807AF"/>
    <w:rsid w:val="00E8080F"/>
    <w:rsid w:val="00E80841"/>
    <w:rsid w:val="00E80A79"/>
    <w:rsid w:val="00E80CCA"/>
    <w:rsid w:val="00E811F9"/>
    <w:rsid w:val="00E812AE"/>
    <w:rsid w:val="00E81786"/>
    <w:rsid w:val="00E817E8"/>
    <w:rsid w:val="00E81859"/>
    <w:rsid w:val="00E81903"/>
    <w:rsid w:val="00E81A2C"/>
    <w:rsid w:val="00E81C1A"/>
    <w:rsid w:val="00E82082"/>
    <w:rsid w:val="00E8211D"/>
    <w:rsid w:val="00E821E1"/>
    <w:rsid w:val="00E823CA"/>
    <w:rsid w:val="00E82C98"/>
    <w:rsid w:val="00E82CB3"/>
    <w:rsid w:val="00E831CD"/>
    <w:rsid w:val="00E8323C"/>
    <w:rsid w:val="00E832BF"/>
    <w:rsid w:val="00E83465"/>
    <w:rsid w:val="00E83525"/>
    <w:rsid w:val="00E83C26"/>
    <w:rsid w:val="00E83D28"/>
    <w:rsid w:val="00E84101"/>
    <w:rsid w:val="00E8435C"/>
    <w:rsid w:val="00E84558"/>
    <w:rsid w:val="00E84872"/>
    <w:rsid w:val="00E84964"/>
    <w:rsid w:val="00E84C3B"/>
    <w:rsid w:val="00E84CB6"/>
    <w:rsid w:val="00E84F67"/>
    <w:rsid w:val="00E850AB"/>
    <w:rsid w:val="00E85240"/>
    <w:rsid w:val="00E85362"/>
    <w:rsid w:val="00E85553"/>
    <w:rsid w:val="00E85585"/>
    <w:rsid w:val="00E85B24"/>
    <w:rsid w:val="00E85C7E"/>
    <w:rsid w:val="00E85D59"/>
    <w:rsid w:val="00E85EB8"/>
    <w:rsid w:val="00E860AE"/>
    <w:rsid w:val="00E866DC"/>
    <w:rsid w:val="00E8676C"/>
    <w:rsid w:val="00E867F6"/>
    <w:rsid w:val="00E86998"/>
    <w:rsid w:val="00E86B44"/>
    <w:rsid w:val="00E86CAA"/>
    <w:rsid w:val="00E86F4C"/>
    <w:rsid w:val="00E87062"/>
    <w:rsid w:val="00E87159"/>
    <w:rsid w:val="00E8728C"/>
    <w:rsid w:val="00E87499"/>
    <w:rsid w:val="00E87616"/>
    <w:rsid w:val="00E87893"/>
    <w:rsid w:val="00E87960"/>
    <w:rsid w:val="00E87962"/>
    <w:rsid w:val="00E87C14"/>
    <w:rsid w:val="00E87C8A"/>
    <w:rsid w:val="00E87DEC"/>
    <w:rsid w:val="00E87E8A"/>
    <w:rsid w:val="00E9013E"/>
    <w:rsid w:val="00E90203"/>
    <w:rsid w:val="00E90536"/>
    <w:rsid w:val="00E90759"/>
    <w:rsid w:val="00E9085C"/>
    <w:rsid w:val="00E90A53"/>
    <w:rsid w:val="00E90A6C"/>
    <w:rsid w:val="00E90DF8"/>
    <w:rsid w:val="00E91110"/>
    <w:rsid w:val="00E912C2"/>
    <w:rsid w:val="00E9136E"/>
    <w:rsid w:val="00E914DB"/>
    <w:rsid w:val="00E917FC"/>
    <w:rsid w:val="00E9193A"/>
    <w:rsid w:val="00E91A0E"/>
    <w:rsid w:val="00E91AA9"/>
    <w:rsid w:val="00E9200C"/>
    <w:rsid w:val="00E92207"/>
    <w:rsid w:val="00E9249A"/>
    <w:rsid w:val="00E9255A"/>
    <w:rsid w:val="00E92587"/>
    <w:rsid w:val="00E92590"/>
    <w:rsid w:val="00E925F0"/>
    <w:rsid w:val="00E92959"/>
    <w:rsid w:val="00E92E00"/>
    <w:rsid w:val="00E9352F"/>
    <w:rsid w:val="00E9388F"/>
    <w:rsid w:val="00E93D77"/>
    <w:rsid w:val="00E94183"/>
    <w:rsid w:val="00E94597"/>
    <w:rsid w:val="00E94EB4"/>
    <w:rsid w:val="00E953E4"/>
    <w:rsid w:val="00E95486"/>
    <w:rsid w:val="00E95BAB"/>
    <w:rsid w:val="00E96499"/>
    <w:rsid w:val="00E966EB"/>
    <w:rsid w:val="00E969EC"/>
    <w:rsid w:val="00E96BA2"/>
    <w:rsid w:val="00E9718E"/>
    <w:rsid w:val="00E97804"/>
    <w:rsid w:val="00E97A62"/>
    <w:rsid w:val="00E97AB1"/>
    <w:rsid w:val="00E97B3E"/>
    <w:rsid w:val="00E97CB2"/>
    <w:rsid w:val="00EA018A"/>
    <w:rsid w:val="00EA03BD"/>
    <w:rsid w:val="00EA06BF"/>
    <w:rsid w:val="00EA06CF"/>
    <w:rsid w:val="00EA0709"/>
    <w:rsid w:val="00EA0824"/>
    <w:rsid w:val="00EA0980"/>
    <w:rsid w:val="00EA0D89"/>
    <w:rsid w:val="00EA0DB2"/>
    <w:rsid w:val="00EA0E35"/>
    <w:rsid w:val="00EA0F11"/>
    <w:rsid w:val="00EA1041"/>
    <w:rsid w:val="00EA17BF"/>
    <w:rsid w:val="00EA1860"/>
    <w:rsid w:val="00EA1BC9"/>
    <w:rsid w:val="00EA1F3B"/>
    <w:rsid w:val="00EA1FC4"/>
    <w:rsid w:val="00EA206E"/>
    <w:rsid w:val="00EA29C7"/>
    <w:rsid w:val="00EA3007"/>
    <w:rsid w:val="00EA3283"/>
    <w:rsid w:val="00EA3531"/>
    <w:rsid w:val="00EA3668"/>
    <w:rsid w:val="00EA37C7"/>
    <w:rsid w:val="00EA3816"/>
    <w:rsid w:val="00EA3894"/>
    <w:rsid w:val="00EA3939"/>
    <w:rsid w:val="00EA3AF3"/>
    <w:rsid w:val="00EA3E6D"/>
    <w:rsid w:val="00EA41B1"/>
    <w:rsid w:val="00EA442D"/>
    <w:rsid w:val="00EA4A5A"/>
    <w:rsid w:val="00EA4A8D"/>
    <w:rsid w:val="00EA4FF4"/>
    <w:rsid w:val="00EA5392"/>
    <w:rsid w:val="00EA541F"/>
    <w:rsid w:val="00EA556D"/>
    <w:rsid w:val="00EA5872"/>
    <w:rsid w:val="00EA5938"/>
    <w:rsid w:val="00EA5C87"/>
    <w:rsid w:val="00EA5D8A"/>
    <w:rsid w:val="00EA5E6C"/>
    <w:rsid w:val="00EA5ED3"/>
    <w:rsid w:val="00EA5F3C"/>
    <w:rsid w:val="00EA5FDC"/>
    <w:rsid w:val="00EA6383"/>
    <w:rsid w:val="00EA63E1"/>
    <w:rsid w:val="00EA6700"/>
    <w:rsid w:val="00EA6E04"/>
    <w:rsid w:val="00EA7050"/>
    <w:rsid w:val="00EA7346"/>
    <w:rsid w:val="00EA7380"/>
    <w:rsid w:val="00EA7715"/>
    <w:rsid w:val="00EA77EA"/>
    <w:rsid w:val="00EA7982"/>
    <w:rsid w:val="00EB0006"/>
    <w:rsid w:val="00EB0283"/>
    <w:rsid w:val="00EB02F8"/>
    <w:rsid w:val="00EB033B"/>
    <w:rsid w:val="00EB057C"/>
    <w:rsid w:val="00EB05E4"/>
    <w:rsid w:val="00EB05FB"/>
    <w:rsid w:val="00EB0E01"/>
    <w:rsid w:val="00EB0F58"/>
    <w:rsid w:val="00EB0FB9"/>
    <w:rsid w:val="00EB1409"/>
    <w:rsid w:val="00EB17F4"/>
    <w:rsid w:val="00EB196B"/>
    <w:rsid w:val="00EB1C78"/>
    <w:rsid w:val="00EB1D5F"/>
    <w:rsid w:val="00EB1D73"/>
    <w:rsid w:val="00EB2093"/>
    <w:rsid w:val="00EB21AB"/>
    <w:rsid w:val="00EB252D"/>
    <w:rsid w:val="00EB27E6"/>
    <w:rsid w:val="00EB281B"/>
    <w:rsid w:val="00EB29EA"/>
    <w:rsid w:val="00EB3022"/>
    <w:rsid w:val="00EB30D0"/>
    <w:rsid w:val="00EB3194"/>
    <w:rsid w:val="00EB33AE"/>
    <w:rsid w:val="00EB347C"/>
    <w:rsid w:val="00EB354B"/>
    <w:rsid w:val="00EB35CB"/>
    <w:rsid w:val="00EB362A"/>
    <w:rsid w:val="00EB3654"/>
    <w:rsid w:val="00EB3B64"/>
    <w:rsid w:val="00EB3F03"/>
    <w:rsid w:val="00EB3FF4"/>
    <w:rsid w:val="00EB4054"/>
    <w:rsid w:val="00EB422D"/>
    <w:rsid w:val="00EB444E"/>
    <w:rsid w:val="00EB4491"/>
    <w:rsid w:val="00EB48C5"/>
    <w:rsid w:val="00EB492E"/>
    <w:rsid w:val="00EB497A"/>
    <w:rsid w:val="00EB4C93"/>
    <w:rsid w:val="00EB5004"/>
    <w:rsid w:val="00EB5338"/>
    <w:rsid w:val="00EB53A6"/>
    <w:rsid w:val="00EB568F"/>
    <w:rsid w:val="00EB5D42"/>
    <w:rsid w:val="00EB625A"/>
    <w:rsid w:val="00EB62DF"/>
    <w:rsid w:val="00EB63D8"/>
    <w:rsid w:val="00EB6550"/>
    <w:rsid w:val="00EB6625"/>
    <w:rsid w:val="00EB6AED"/>
    <w:rsid w:val="00EB6D91"/>
    <w:rsid w:val="00EB71BA"/>
    <w:rsid w:val="00EB7395"/>
    <w:rsid w:val="00EB763A"/>
    <w:rsid w:val="00EB7694"/>
    <w:rsid w:val="00EB76DC"/>
    <w:rsid w:val="00EB7851"/>
    <w:rsid w:val="00EB78F3"/>
    <w:rsid w:val="00EC00A9"/>
    <w:rsid w:val="00EC0270"/>
    <w:rsid w:val="00EC0802"/>
    <w:rsid w:val="00EC09E8"/>
    <w:rsid w:val="00EC0A55"/>
    <w:rsid w:val="00EC0ACA"/>
    <w:rsid w:val="00EC0AE2"/>
    <w:rsid w:val="00EC0DFD"/>
    <w:rsid w:val="00EC1236"/>
    <w:rsid w:val="00EC151C"/>
    <w:rsid w:val="00EC15FB"/>
    <w:rsid w:val="00EC175E"/>
    <w:rsid w:val="00EC1A09"/>
    <w:rsid w:val="00EC1E0A"/>
    <w:rsid w:val="00EC22B2"/>
    <w:rsid w:val="00EC2601"/>
    <w:rsid w:val="00EC2838"/>
    <w:rsid w:val="00EC28E3"/>
    <w:rsid w:val="00EC2A6A"/>
    <w:rsid w:val="00EC2AD2"/>
    <w:rsid w:val="00EC320A"/>
    <w:rsid w:val="00EC327B"/>
    <w:rsid w:val="00EC32A6"/>
    <w:rsid w:val="00EC32A7"/>
    <w:rsid w:val="00EC347E"/>
    <w:rsid w:val="00EC3737"/>
    <w:rsid w:val="00EC37F0"/>
    <w:rsid w:val="00EC3A8E"/>
    <w:rsid w:val="00EC465E"/>
    <w:rsid w:val="00EC47B4"/>
    <w:rsid w:val="00EC4C2E"/>
    <w:rsid w:val="00EC4D19"/>
    <w:rsid w:val="00EC4D5B"/>
    <w:rsid w:val="00EC523A"/>
    <w:rsid w:val="00EC56C4"/>
    <w:rsid w:val="00EC5852"/>
    <w:rsid w:val="00EC5964"/>
    <w:rsid w:val="00EC60E4"/>
    <w:rsid w:val="00EC6190"/>
    <w:rsid w:val="00EC63ED"/>
    <w:rsid w:val="00EC64A0"/>
    <w:rsid w:val="00EC65F2"/>
    <w:rsid w:val="00EC660C"/>
    <w:rsid w:val="00EC66C1"/>
    <w:rsid w:val="00EC6716"/>
    <w:rsid w:val="00EC680E"/>
    <w:rsid w:val="00EC68DF"/>
    <w:rsid w:val="00EC6C42"/>
    <w:rsid w:val="00ED01DA"/>
    <w:rsid w:val="00ED051C"/>
    <w:rsid w:val="00ED0625"/>
    <w:rsid w:val="00ED0750"/>
    <w:rsid w:val="00ED0815"/>
    <w:rsid w:val="00ED0854"/>
    <w:rsid w:val="00ED0964"/>
    <w:rsid w:val="00ED0DCF"/>
    <w:rsid w:val="00ED1091"/>
    <w:rsid w:val="00ED14ED"/>
    <w:rsid w:val="00ED15E1"/>
    <w:rsid w:val="00ED17DB"/>
    <w:rsid w:val="00ED1826"/>
    <w:rsid w:val="00ED1D60"/>
    <w:rsid w:val="00ED2069"/>
    <w:rsid w:val="00ED2180"/>
    <w:rsid w:val="00ED2289"/>
    <w:rsid w:val="00ED240D"/>
    <w:rsid w:val="00ED25B7"/>
    <w:rsid w:val="00ED25CD"/>
    <w:rsid w:val="00ED269F"/>
    <w:rsid w:val="00ED2774"/>
    <w:rsid w:val="00ED2A6E"/>
    <w:rsid w:val="00ED2D5C"/>
    <w:rsid w:val="00ED2E33"/>
    <w:rsid w:val="00ED316C"/>
    <w:rsid w:val="00ED31F1"/>
    <w:rsid w:val="00ED3211"/>
    <w:rsid w:val="00ED34DB"/>
    <w:rsid w:val="00ED3500"/>
    <w:rsid w:val="00ED3FBF"/>
    <w:rsid w:val="00ED437C"/>
    <w:rsid w:val="00ED449A"/>
    <w:rsid w:val="00ED44EB"/>
    <w:rsid w:val="00ED44F8"/>
    <w:rsid w:val="00ED4791"/>
    <w:rsid w:val="00ED4D79"/>
    <w:rsid w:val="00ED4E3B"/>
    <w:rsid w:val="00ED4E66"/>
    <w:rsid w:val="00ED5595"/>
    <w:rsid w:val="00ED571C"/>
    <w:rsid w:val="00ED5C74"/>
    <w:rsid w:val="00ED5CA1"/>
    <w:rsid w:val="00ED5E57"/>
    <w:rsid w:val="00ED6213"/>
    <w:rsid w:val="00ED654B"/>
    <w:rsid w:val="00ED69C5"/>
    <w:rsid w:val="00ED6C56"/>
    <w:rsid w:val="00ED6EF5"/>
    <w:rsid w:val="00ED7330"/>
    <w:rsid w:val="00ED7C74"/>
    <w:rsid w:val="00ED7C97"/>
    <w:rsid w:val="00ED7D11"/>
    <w:rsid w:val="00EE0A33"/>
    <w:rsid w:val="00EE0D83"/>
    <w:rsid w:val="00EE1397"/>
    <w:rsid w:val="00EE1639"/>
    <w:rsid w:val="00EE171B"/>
    <w:rsid w:val="00EE1903"/>
    <w:rsid w:val="00EE1BA5"/>
    <w:rsid w:val="00EE1D8B"/>
    <w:rsid w:val="00EE217B"/>
    <w:rsid w:val="00EE2247"/>
    <w:rsid w:val="00EE24D6"/>
    <w:rsid w:val="00EE2512"/>
    <w:rsid w:val="00EE29D7"/>
    <w:rsid w:val="00EE2D88"/>
    <w:rsid w:val="00EE35CE"/>
    <w:rsid w:val="00EE36A5"/>
    <w:rsid w:val="00EE39E9"/>
    <w:rsid w:val="00EE3AC6"/>
    <w:rsid w:val="00EE411D"/>
    <w:rsid w:val="00EE4147"/>
    <w:rsid w:val="00EE4471"/>
    <w:rsid w:val="00EE452F"/>
    <w:rsid w:val="00EE4871"/>
    <w:rsid w:val="00EE495D"/>
    <w:rsid w:val="00EE4A1A"/>
    <w:rsid w:val="00EE4B99"/>
    <w:rsid w:val="00EE541F"/>
    <w:rsid w:val="00EE5600"/>
    <w:rsid w:val="00EE5689"/>
    <w:rsid w:val="00EE5A75"/>
    <w:rsid w:val="00EE5B19"/>
    <w:rsid w:val="00EE5CB3"/>
    <w:rsid w:val="00EE5D1C"/>
    <w:rsid w:val="00EE5DA2"/>
    <w:rsid w:val="00EE603A"/>
    <w:rsid w:val="00EE614E"/>
    <w:rsid w:val="00EE6831"/>
    <w:rsid w:val="00EE69C9"/>
    <w:rsid w:val="00EE6E26"/>
    <w:rsid w:val="00EE6EA5"/>
    <w:rsid w:val="00EE7200"/>
    <w:rsid w:val="00EE7346"/>
    <w:rsid w:val="00EE75E2"/>
    <w:rsid w:val="00EE7734"/>
    <w:rsid w:val="00EE7B48"/>
    <w:rsid w:val="00EF02D9"/>
    <w:rsid w:val="00EF08F1"/>
    <w:rsid w:val="00EF0B09"/>
    <w:rsid w:val="00EF0D73"/>
    <w:rsid w:val="00EF0D8D"/>
    <w:rsid w:val="00EF115F"/>
    <w:rsid w:val="00EF13E8"/>
    <w:rsid w:val="00EF15A4"/>
    <w:rsid w:val="00EF1853"/>
    <w:rsid w:val="00EF1A6D"/>
    <w:rsid w:val="00EF1AC9"/>
    <w:rsid w:val="00EF1DCC"/>
    <w:rsid w:val="00EF1E31"/>
    <w:rsid w:val="00EF1E7E"/>
    <w:rsid w:val="00EF2253"/>
    <w:rsid w:val="00EF284D"/>
    <w:rsid w:val="00EF2860"/>
    <w:rsid w:val="00EF2949"/>
    <w:rsid w:val="00EF29A3"/>
    <w:rsid w:val="00EF2A8B"/>
    <w:rsid w:val="00EF2AAE"/>
    <w:rsid w:val="00EF2C5D"/>
    <w:rsid w:val="00EF3037"/>
    <w:rsid w:val="00EF3105"/>
    <w:rsid w:val="00EF31D0"/>
    <w:rsid w:val="00EF3236"/>
    <w:rsid w:val="00EF3749"/>
    <w:rsid w:val="00EF37AD"/>
    <w:rsid w:val="00EF3824"/>
    <w:rsid w:val="00EF3C26"/>
    <w:rsid w:val="00EF3D3E"/>
    <w:rsid w:val="00EF3DAE"/>
    <w:rsid w:val="00EF3F41"/>
    <w:rsid w:val="00EF40CE"/>
    <w:rsid w:val="00EF417B"/>
    <w:rsid w:val="00EF41E8"/>
    <w:rsid w:val="00EF4259"/>
    <w:rsid w:val="00EF42B3"/>
    <w:rsid w:val="00EF42E5"/>
    <w:rsid w:val="00EF490D"/>
    <w:rsid w:val="00EF49EA"/>
    <w:rsid w:val="00EF4B81"/>
    <w:rsid w:val="00EF4C3F"/>
    <w:rsid w:val="00EF4E48"/>
    <w:rsid w:val="00EF5131"/>
    <w:rsid w:val="00EF5654"/>
    <w:rsid w:val="00EF5A18"/>
    <w:rsid w:val="00EF5EAD"/>
    <w:rsid w:val="00EF5F60"/>
    <w:rsid w:val="00EF61B8"/>
    <w:rsid w:val="00EF6309"/>
    <w:rsid w:val="00EF6569"/>
    <w:rsid w:val="00EF6A6D"/>
    <w:rsid w:val="00EF6CEA"/>
    <w:rsid w:val="00EF6DDA"/>
    <w:rsid w:val="00EF6E31"/>
    <w:rsid w:val="00EF7070"/>
    <w:rsid w:val="00EF7095"/>
    <w:rsid w:val="00EF721D"/>
    <w:rsid w:val="00EF72C7"/>
    <w:rsid w:val="00EF75DE"/>
    <w:rsid w:val="00EF79F1"/>
    <w:rsid w:val="00EF7C05"/>
    <w:rsid w:val="00EF7DC4"/>
    <w:rsid w:val="00F001AE"/>
    <w:rsid w:val="00F0022E"/>
    <w:rsid w:val="00F006DF"/>
    <w:rsid w:val="00F008C2"/>
    <w:rsid w:val="00F00C5D"/>
    <w:rsid w:val="00F00D22"/>
    <w:rsid w:val="00F00D49"/>
    <w:rsid w:val="00F00F02"/>
    <w:rsid w:val="00F01084"/>
    <w:rsid w:val="00F01315"/>
    <w:rsid w:val="00F01453"/>
    <w:rsid w:val="00F019AE"/>
    <w:rsid w:val="00F01B1D"/>
    <w:rsid w:val="00F01C8B"/>
    <w:rsid w:val="00F01D31"/>
    <w:rsid w:val="00F01DDB"/>
    <w:rsid w:val="00F01E1D"/>
    <w:rsid w:val="00F0220B"/>
    <w:rsid w:val="00F0249D"/>
    <w:rsid w:val="00F02B46"/>
    <w:rsid w:val="00F02D14"/>
    <w:rsid w:val="00F030C7"/>
    <w:rsid w:val="00F0314B"/>
    <w:rsid w:val="00F034D1"/>
    <w:rsid w:val="00F035BB"/>
    <w:rsid w:val="00F03A6A"/>
    <w:rsid w:val="00F03BA8"/>
    <w:rsid w:val="00F04654"/>
    <w:rsid w:val="00F04758"/>
    <w:rsid w:val="00F04D19"/>
    <w:rsid w:val="00F050FB"/>
    <w:rsid w:val="00F05115"/>
    <w:rsid w:val="00F051E1"/>
    <w:rsid w:val="00F054E4"/>
    <w:rsid w:val="00F05624"/>
    <w:rsid w:val="00F058D5"/>
    <w:rsid w:val="00F05974"/>
    <w:rsid w:val="00F0597A"/>
    <w:rsid w:val="00F059DE"/>
    <w:rsid w:val="00F05B7D"/>
    <w:rsid w:val="00F0602D"/>
    <w:rsid w:val="00F06236"/>
    <w:rsid w:val="00F0627C"/>
    <w:rsid w:val="00F065BD"/>
    <w:rsid w:val="00F065E7"/>
    <w:rsid w:val="00F066DA"/>
    <w:rsid w:val="00F066FC"/>
    <w:rsid w:val="00F06787"/>
    <w:rsid w:val="00F06B4D"/>
    <w:rsid w:val="00F06F43"/>
    <w:rsid w:val="00F06F9C"/>
    <w:rsid w:val="00F072D6"/>
    <w:rsid w:val="00F07813"/>
    <w:rsid w:val="00F07920"/>
    <w:rsid w:val="00F079A1"/>
    <w:rsid w:val="00F07B73"/>
    <w:rsid w:val="00F07CCA"/>
    <w:rsid w:val="00F07FA0"/>
    <w:rsid w:val="00F105F5"/>
    <w:rsid w:val="00F10711"/>
    <w:rsid w:val="00F10890"/>
    <w:rsid w:val="00F10BD3"/>
    <w:rsid w:val="00F10DE1"/>
    <w:rsid w:val="00F10F7D"/>
    <w:rsid w:val="00F11376"/>
    <w:rsid w:val="00F11BDF"/>
    <w:rsid w:val="00F11DB6"/>
    <w:rsid w:val="00F11EED"/>
    <w:rsid w:val="00F121A1"/>
    <w:rsid w:val="00F12321"/>
    <w:rsid w:val="00F12BDF"/>
    <w:rsid w:val="00F12DC4"/>
    <w:rsid w:val="00F12E40"/>
    <w:rsid w:val="00F12E6D"/>
    <w:rsid w:val="00F12F77"/>
    <w:rsid w:val="00F13104"/>
    <w:rsid w:val="00F132B9"/>
    <w:rsid w:val="00F13517"/>
    <w:rsid w:val="00F13B8C"/>
    <w:rsid w:val="00F13E0F"/>
    <w:rsid w:val="00F141E1"/>
    <w:rsid w:val="00F1442E"/>
    <w:rsid w:val="00F14459"/>
    <w:rsid w:val="00F1453F"/>
    <w:rsid w:val="00F14881"/>
    <w:rsid w:val="00F14FE4"/>
    <w:rsid w:val="00F1502C"/>
    <w:rsid w:val="00F152B8"/>
    <w:rsid w:val="00F155E2"/>
    <w:rsid w:val="00F15685"/>
    <w:rsid w:val="00F15776"/>
    <w:rsid w:val="00F1597D"/>
    <w:rsid w:val="00F159E4"/>
    <w:rsid w:val="00F15EE4"/>
    <w:rsid w:val="00F15EEE"/>
    <w:rsid w:val="00F15F50"/>
    <w:rsid w:val="00F161A3"/>
    <w:rsid w:val="00F16400"/>
    <w:rsid w:val="00F166B4"/>
    <w:rsid w:val="00F16A98"/>
    <w:rsid w:val="00F16BFE"/>
    <w:rsid w:val="00F16F10"/>
    <w:rsid w:val="00F16FAB"/>
    <w:rsid w:val="00F17347"/>
    <w:rsid w:val="00F17353"/>
    <w:rsid w:val="00F17759"/>
    <w:rsid w:val="00F1776D"/>
    <w:rsid w:val="00F17BDC"/>
    <w:rsid w:val="00F17CC6"/>
    <w:rsid w:val="00F20311"/>
    <w:rsid w:val="00F20436"/>
    <w:rsid w:val="00F20A1A"/>
    <w:rsid w:val="00F20A36"/>
    <w:rsid w:val="00F20C33"/>
    <w:rsid w:val="00F20D0E"/>
    <w:rsid w:val="00F20D87"/>
    <w:rsid w:val="00F20F05"/>
    <w:rsid w:val="00F21236"/>
    <w:rsid w:val="00F2128C"/>
    <w:rsid w:val="00F216E0"/>
    <w:rsid w:val="00F21916"/>
    <w:rsid w:val="00F219D4"/>
    <w:rsid w:val="00F219FE"/>
    <w:rsid w:val="00F21D59"/>
    <w:rsid w:val="00F21D80"/>
    <w:rsid w:val="00F221E5"/>
    <w:rsid w:val="00F2262D"/>
    <w:rsid w:val="00F226F8"/>
    <w:rsid w:val="00F22947"/>
    <w:rsid w:val="00F22BAD"/>
    <w:rsid w:val="00F22DF1"/>
    <w:rsid w:val="00F22F2C"/>
    <w:rsid w:val="00F22FD9"/>
    <w:rsid w:val="00F23209"/>
    <w:rsid w:val="00F232DA"/>
    <w:rsid w:val="00F234CF"/>
    <w:rsid w:val="00F23D76"/>
    <w:rsid w:val="00F24156"/>
    <w:rsid w:val="00F243D7"/>
    <w:rsid w:val="00F244AA"/>
    <w:rsid w:val="00F24DD3"/>
    <w:rsid w:val="00F24F6F"/>
    <w:rsid w:val="00F24FFE"/>
    <w:rsid w:val="00F25171"/>
    <w:rsid w:val="00F2526F"/>
    <w:rsid w:val="00F259C9"/>
    <w:rsid w:val="00F25BD6"/>
    <w:rsid w:val="00F26080"/>
    <w:rsid w:val="00F2619F"/>
    <w:rsid w:val="00F26408"/>
    <w:rsid w:val="00F26591"/>
    <w:rsid w:val="00F265A7"/>
    <w:rsid w:val="00F265D6"/>
    <w:rsid w:val="00F26A02"/>
    <w:rsid w:val="00F26A17"/>
    <w:rsid w:val="00F26A3D"/>
    <w:rsid w:val="00F26C02"/>
    <w:rsid w:val="00F26D22"/>
    <w:rsid w:val="00F27446"/>
    <w:rsid w:val="00F27740"/>
    <w:rsid w:val="00F303BB"/>
    <w:rsid w:val="00F30464"/>
    <w:rsid w:val="00F307DE"/>
    <w:rsid w:val="00F30813"/>
    <w:rsid w:val="00F3086B"/>
    <w:rsid w:val="00F30DB8"/>
    <w:rsid w:val="00F316B4"/>
    <w:rsid w:val="00F31716"/>
    <w:rsid w:val="00F3198A"/>
    <w:rsid w:val="00F31CD8"/>
    <w:rsid w:val="00F31DB9"/>
    <w:rsid w:val="00F31DC4"/>
    <w:rsid w:val="00F31F4A"/>
    <w:rsid w:val="00F320DD"/>
    <w:rsid w:val="00F322AC"/>
    <w:rsid w:val="00F323E7"/>
    <w:rsid w:val="00F3247A"/>
    <w:rsid w:val="00F3251A"/>
    <w:rsid w:val="00F32729"/>
    <w:rsid w:val="00F32840"/>
    <w:rsid w:val="00F32897"/>
    <w:rsid w:val="00F32B96"/>
    <w:rsid w:val="00F32D68"/>
    <w:rsid w:val="00F32F16"/>
    <w:rsid w:val="00F32FD1"/>
    <w:rsid w:val="00F33066"/>
    <w:rsid w:val="00F330CA"/>
    <w:rsid w:val="00F3369A"/>
    <w:rsid w:val="00F33A21"/>
    <w:rsid w:val="00F33CEB"/>
    <w:rsid w:val="00F33F5B"/>
    <w:rsid w:val="00F34C96"/>
    <w:rsid w:val="00F34CDC"/>
    <w:rsid w:val="00F35007"/>
    <w:rsid w:val="00F3511D"/>
    <w:rsid w:val="00F35182"/>
    <w:rsid w:val="00F35414"/>
    <w:rsid w:val="00F3576C"/>
    <w:rsid w:val="00F35865"/>
    <w:rsid w:val="00F35B0C"/>
    <w:rsid w:val="00F35C53"/>
    <w:rsid w:val="00F35C58"/>
    <w:rsid w:val="00F35E4D"/>
    <w:rsid w:val="00F35E6B"/>
    <w:rsid w:val="00F36023"/>
    <w:rsid w:val="00F36425"/>
    <w:rsid w:val="00F37007"/>
    <w:rsid w:val="00F3743B"/>
    <w:rsid w:val="00F375EC"/>
    <w:rsid w:val="00F3763B"/>
    <w:rsid w:val="00F379F0"/>
    <w:rsid w:val="00F37AE5"/>
    <w:rsid w:val="00F37B3F"/>
    <w:rsid w:val="00F401F9"/>
    <w:rsid w:val="00F405D2"/>
    <w:rsid w:val="00F40E3B"/>
    <w:rsid w:val="00F40E5F"/>
    <w:rsid w:val="00F41085"/>
    <w:rsid w:val="00F4109D"/>
    <w:rsid w:val="00F4114C"/>
    <w:rsid w:val="00F41A71"/>
    <w:rsid w:val="00F41AD6"/>
    <w:rsid w:val="00F41B99"/>
    <w:rsid w:val="00F4214C"/>
    <w:rsid w:val="00F42175"/>
    <w:rsid w:val="00F4235B"/>
    <w:rsid w:val="00F42644"/>
    <w:rsid w:val="00F4272E"/>
    <w:rsid w:val="00F42751"/>
    <w:rsid w:val="00F42765"/>
    <w:rsid w:val="00F42D7E"/>
    <w:rsid w:val="00F430C6"/>
    <w:rsid w:val="00F4311B"/>
    <w:rsid w:val="00F433EE"/>
    <w:rsid w:val="00F433FA"/>
    <w:rsid w:val="00F437D4"/>
    <w:rsid w:val="00F43973"/>
    <w:rsid w:val="00F439A8"/>
    <w:rsid w:val="00F43BC0"/>
    <w:rsid w:val="00F43DC6"/>
    <w:rsid w:val="00F43F69"/>
    <w:rsid w:val="00F43F9F"/>
    <w:rsid w:val="00F4437D"/>
    <w:rsid w:val="00F445B5"/>
    <w:rsid w:val="00F44654"/>
    <w:rsid w:val="00F446E4"/>
    <w:rsid w:val="00F44896"/>
    <w:rsid w:val="00F448D0"/>
    <w:rsid w:val="00F449F3"/>
    <w:rsid w:val="00F44FCF"/>
    <w:rsid w:val="00F45706"/>
    <w:rsid w:val="00F4614A"/>
    <w:rsid w:val="00F46250"/>
    <w:rsid w:val="00F4633C"/>
    <w:rsid w:val="00F46383"/>
    <w:rsid w:val="00F4651D"/>
    <w:rsid w:val="00F46A4D"/>
    <w:rsid w:val="00F46C7A"/>
    <w:rsid w:val="00F46F3A"/>
    <w:rsid w:val="00F4715C"/>
    <w:rsid w:val="00F473B4"/>
    <w:rsid w:val="00F478D2"/>
    <w:rsid w:val="00F478E6"/>
    <w:rsid w:val="00F47B5D"/>
    <w:rsid w:val="00F47BBE"/>
    <w:rsid w:val="00F47D73"/>
    <w:rsid w:val="00F507B5"/>
    <w:rsid w:val="00F508BC"/>
    <w:rsid w:val="00F50EE2"/>
    <w:rsid w:val="00F513A5"/>
    <w:rsid w:val="00F5177E"/>
    <w:rsid w:val="00F517C8"/>
    <w:rsid w:val="00F518BC"/>
    <w:rsid w:val="00F519FC"/>
    <w:rsid w:val="00F51B0F"/>
    <w:rsid w:val="00F51B51"/>
    <w:rsid w:val="00F51C59"/>
    <w:rsid w:val="00F51C97"/>
    <w:rsid w:val="00F51F40"/>
    <w:rsid w:val="00F51FB2"/>
    <w:rsid w:val="00F5252B"/>
    <w:rsid w:val="00F52616"/>
    <w:rsid w:val="00F526DE"/>
    <w:rsid w:val="00F528C6"/>
    <w:rsid w:val="00F528F9"/>
    <w:rsid w:val="00F52BC9"/>
    <w:rsid w:val="00F52C37"/>
    <w:rsid w:val="00F52C44"/>
    <w:rsid w:val="00F533C7"/>
    <w:rsid w:val="00F5350D"/>
    <w:rsid w:val="00F53891"/>
    <w:rsid w:val="00F53A48"/>
    <w:rsid w:val="00F53F81"/>
    <w:rsid w:val="00F5438A"/>
    <w:rsid w:val="00F54645"/>
    <w:rsid w:val="00F54BAC"/>
    <w:rsid w:val="00F54CE0"/>
    <w:rsid w:val="00F54F4C"/>
    <w:rsid w:val="00F54FCE"/>
    <w:rsid w:val="00F550BD"/>
    <w:rsid w:val="00F5539F"/>
    <w:rsid w:val="00F55524"/>
    <w:rsid w:val="00F556D6"/>
    <w:rsid w:val="00F55B1E"/>
    <w:rsid w:val="00F55B37"/>
    <w:rsid w:val="00F55DAD"/>
    <w:rsid w:val="00F55EAE"/>
    <w:rsid w:val="00F564A9"/>
    <w:rsid w:val="00F56801"/>
    <w:rsid w:val="00F568E0"/>
    <w:rsid w:val="00F56BB9"/>
    <w:rsid w:val="00F57427"/>
    <w:rsid w:val="00F57606"/>
    <w:rsid w:val="00F576AC"/>
    <w:rsid w:val="00F5779A"/>
    <w:rsid w:val="00F57EB3"/>
    <w:rsid w:val="00F57EB6"/>
    <w:rsid w:val="00F603D8"/>
    <w:rsid w:val="00F603EA"/>
    <w:rsid w:val="00F6054F"/>
    <w:rsid w:val="00F60607"/>
    <w:rsid w:val="00F6074E"/>
    <w:rsid w:val="00F608BD"/>
    <w:rsid w:val="00F60A92"/>
    <w:rsid w:val="00F60BB2"/>
    <w:rsid w:val="00F60FF5"/>
    <w:rsid w:val="00F61152"/>
    <w:rsid w:val="00F612D2"/>
    <w:rsid w:val="00F613DA"/>
    <w:rsid w:val="00F6149F"/>
    <w:rsid w:val="00F61705"/>
    <w:rsid w:val="00F617B3"/>
    <w:rsid w:val="00F61837"/>
    <w:rsid w:val="00F61901"/>
    <w:rsid w:val="00F61C8D"/>
    <w:rsid w:val="00F61CD6"/>
    <w:rsid w:val="00F61E9A"/>
    <w:rsid w:val="00F61FF4"/>
    <w:rsid w:val="00F6246A"/>
    <w:rsid w:val="00F626C8"/>
    <w:rsid w:val="00F62B88"/>
    <w:rsid w:val="00F630B1"/>
    <w:rsid w:val="00F6341E"/>
    <w:rsid w:val="00F6346D"/>
    <w:rsid w:val="00F6352F"/>
    <w:rsid w:val="00F6365B"/>
    <w:rsid w:val="00F63762"/>
    <w:rsid w:val="00F637C7"/>
    <w:rsid w:val="00F638C6"/>
    <w:rsid w:val="00F639DC"/>
    <w:rsid w:val="00F63B7F"/>
    <w:rsid w:val="00F63CEA"/>
    <w:rsid w:val="00F64135"/>
    <w:rsid w:val="00F64192"/>
    <w:rsid w:val="00F64751"/>
    <w:rsid w:val="00F648AE"/>
    <w:rsid w:val="00F64A74"/>
    <w:rsid w:val="00F64CE3"/>
    <w:rsid w:val="00F64F77"/>
    <w:rsid w:val="00F65631"/>
    <w:rsid w:val="00F65738"/>
    <w:rsid w:val="00F65792"/>
    <w:rsid w:val="00F65E8B"/>
    <w:rsid w:val="00F65E8D"/>
    <w:rsid w:val="00F661C0"/>
    <w:rsid w:val="00F661C9"/>
    <w:rsid w:val="00F66273"/>
    <w:rsid w:val="00F664F4"/>
    <w:rsid w:val="00F668AD"/>
    <w:rsid w:val="00F66927"/>
    <w:rsid w:val="00F66A59"/>
    <w:rsid w:val="00F66C8F"/>
    <w:rsid w:val="00F66CD4"/>
    <w:rsid w:val="00F66FE3"/>
    <w:rsid w:val="00F67082"/>
    <w:rsid w:val="00F67159"/>
    <w:rsid w:val="00F67458"/>
    <w:rsid w:val="00F6755D"/>
    <w:rsid w:val="00F678CF"/>
    <w:rsid w:val="00F70131"/>
    <w:rsid w:val="00F70A62"/>
    <w:rsid w:val="00F70A93"/>
    <w:rsid w:val="00F70BB3"/>
    <w:rsid w:val="00F70C8C"/>
    <w:rsid w:val="00F70D62"/>
    <w:rsid w:val="00F70DA9"/>
    <w:rsid w:val="00F70EAB"/>
    <w:rsid w:val="00F711B2"/>
    <w:rsid w:val="00F7130C"/>
    <w:rsid w:val="00F714C5"/>
    <w:rsid w:val="00F71823"/>
    <w:rsid w:val="00F71E78"/>
    <w:rsid w:val="00F71F29"/>
    <w:rsid w:val="00F723E5"/>
    <w:rsid w:val="00F7247F"/>
    <w:rsid w:val="00F7258F"/>
    <w:rsid w:val="00F7284B"/>
    <w:rsid w:val="00F729BF"/>
    <w:rsid w:val="00F72EF8"/>
    <w:rsid w:val="00F7327F"/>
    <w:rsid w:val="00F7334F"/>
    <w:rsid w:val="00F739AA"/>
    <w:rsid w:val="00F73A1E"/>
    <w:rsid w:val="00F73BC3"/>
    <w:rsid w:val="00F73FC7"/>
    <w:rsid w:val="00F74191"/>
    <w:rsid w:val="00F741BA"/>
    <w:rsid w:val="00F741F2"/>
    <w:rsid w:val="00F7427E"/>
    <w:rsid w:val="00F74318"/>
    <w:rsid w:val="00F7480F"/>
    <w:rsid w:val="00F748BD"/>
    <w:rsid w:val="00F74966"/>
    <w:rsid w:val="00F74CAE"/>
    <w:rsid w:val="00F74E7A"/>
    <w:rsid w:val="00F7535C"/>
    <w:rsid w:val="00F7541D"/>
    <w:rsid w:val="00F7563C"/>
    <w:rsid w:val="00F75B10"/>
    <w:rsid w:val="00F7613B"/>
    <w:rsid w:val="00F76166"/>
    <w:rsid w:val="00F7640E"/>
    <w:rsid w:val="00F76854"/>
    <w:rsid w:val="00F76C3B"/>
    <w:rsid w:val="00F776DB"/>
    <w:rsid w:val="00F778D5"/>
    <w:rsid w:val="00F77928"/>
    <w:rsid w:val="00F77A8C"/>
    <w:rsid w:val="00F77C14"/>
    <w:rsid w:val="00F77E7B"/>
    <w:rsid w:val="00F77EC8"/>
    <w:rsid w:val="00F803E8"/>
    <w:rsid w:val="00F80834"/>
    <w:rsid w:val="00F80D8D"/>
    <w:rsid w:val="00F80E6F"/>
    <w:rsid w:val="00F81170"/>
    <w:rsid w:val="00F8161F"/>
    <w:rsid w:val="00F81A0D"/>
    <w:rsid w:val="00F822CC"/>
    <w:rsid w:val="00F8244F"/>
    <w:rsid w:val="00F82538"/>
    <w:rsid w:val="00F82B0E"/>
    <w:rsid w:val="00F82C74"/>
    <w:rsid w:val="00F82FBC"/>
    <w:rsid w:val="00F82FCF"/>
    <w:rsid w:val="00F834C0"/>
    <w:rsid w:val="00F8379D"/>
    <w:rsid w:val="00F8379E"/>
    <w:rsid w:val="00F83F36"/>
    <w:rsid w:val="00F83F65"/>
    <w:rsid w:val="00F84016"/>
    <w:rsid w:val="00F84340"/>
    <w:rsid w:val="00F8455B"/>
    <w:rsid w:val="00F845EC"/>
    <w:rsid w:val="00F85160"/>
    <w:rsid w:val="00F85355"/>
    <w:rsid w:val="00F85799"/>
    <w:rsid w:val="00F858BF"/>
    <w:rsid w:val="00F861C0"/>
    <w:rsid w:val="00F861F2"/>
    <w:rsid w:val="00F8631F"/>
    <w:rsid w:val="00F86F16"/>
    <w:rsid w:val="00F8711E"/>
    <w:rsid w:val="00F8799D"/>
    <w:rsid w:val="00F879BF"/>
    <w:rsid w:val="00F87A0E"/>
    <w:rsid w:val="00F87BC3"/>
    <w:rsid w:val="00F903D0"/>
    <w:rsid w:val="00F905B5"/>
    <w:rsid w:val="00F9062A"/>
    <w:rsid w:val="00F90986"/>
    <w:rsid w:val="00F90B43"/>
    <w:rsid w:val="00F90D1D"/>
    <w:rsid w:val="00F90FBE"/>
    <w:rsid w:val="00F913D6"/>
    <w:rsid w:val="00F9161E"/>
    <w:rsid w:val="00F924DB"/>
    <w:rsid w:val="00F92557"/>
    <w:rsid w:val="00F92961"/>
    <w:rsid w:val="00F92BBB"/>
    <w:rsid w:val="00F92E56"/>
    <w:rsid w:val="00F92E6A"/>
    <w:rsid w:val="00F931B4"/>
    <w:rsid w:val="00F93AC1"/>
    <w:rsid w:val="00F9420C"/>
    <w:rsid w:val="00F9494D"/>
    <w:rsid w:val="00F94A7C"/>
    <w:rsid w:val="00F94BF6"/>
    <w:rsid w:val="00F9509E"/>
    <w:rsid w:val="00F951B1"/>
    <w:rsid w:val="00F9585C"/>
    <w:rsid w:val="00F95C82"/>
    <w:rsid w:val="00F95F24"/>
    <w:rsid w:val="00F960AD"/>
    <w:rsid w:val="00F9620E"/>
    <w:rsid w:val="00F9624F"/>
    <w:rsid w:val="00F962C4"/>
    <w:rsid w:val="00F964D4"/>
    <w:rsid w:val="00F965B7"/>
    <w:rsid w:val="00F966E5"/>
    <w:rsid w:val="00F969CC"/>
    <w:rsid w:val="00F96AEE"/>
    <w:rsid w:val="00F96E43"/>
    <w:rsid w:val="00F974DD"/>
    <w:rsid w:val="00F976CA"/>
    <w:rsid w:val="00F9781D"/>
    <w:rsid w:val="00F97846"/>
    <w:rsid w:val="00F97999"/>
    <w:rsid w:val="00F97B35"/>
    <w:rsid w:val="00FA0150"/>
    <w:rsid w:val="00FA05CA"/>
    <w:rsid w:val="00FA0663"/>
    <w:rsid w:val="00FA0792"/>
    <w:rsid w:val="00FA087C"/>
    <w:rsid w:val="00FA09FB"/>
    <w:rsid w:val="00FA0DCC"/>
    <w:rsid w:val="00FA13D3"/>
    <w:rsid w:val="00FA14EF"/>
    <w:rsid w:val="00FA1787"/>
    <w:rsid w:val="00FA17D7"/>
    <w:rsid w:val="00FA1B73"/>
    <w:rsid w:val="00FA1E0E"/>
    <w:rsid w:val="00FA2111"/>
    <w:rsid w:val="00FA2B39"/>
    <w:rsid w:val="00FA3555"/>
    <w:rsid w:val="00FA3686"/>
    <w:rsid w:val="00FA3D04"/>
    <w:rsid w:val="00FA3DA4"/>
    <w:rsid w:val="00FA3EE4"/>
    <w:rsid w:val="00FA3EF7"/>
    <w:rsid w:val="00FA4280"/>
    <w:rsid w:val="00FA42C0"/>
    <w:rsid w:val="00FA43E4"/>
    <w:rsid w:val="00FA4429"/>
    <w:rsid w:val="00FA47DF"/>
    <w:rsid w:val="00FA484F"/>
    <w:rsid w:val="00FA4B81"/>
    <w:rsid w:val="00FA555A"/>
    <w:rsid w:val="00FA56C7"/>
    <w:rsid w:val="00FA5754"/>
    <w:rsid w:val="00FA5B36"/>
    <w:rsid w:val="00FA5B6A"/>
    <w:rsid w:val="00FA6130"/>
    <w:rsid w:val="00FA6182"/>
    <w:rsid w:val="00FA6511"/>
    <w:rsid w:val="00FA6565"/>
    <w:rsid w:val="00FA6833"/>
    <w:rsid w:val="00FA74E4"/>
    <w:rsid w:val="00FA766F"/>
    <w:rsid w:val="00FA776D"/>
    <w:rsid w:val="00FA7CCA"/>
    <w:rsid w:val="00FA7DEF"/>
    <w:rsid w:val="00FA7F8E"/>
    <w:rsid w:val="00FB01DE"/>
    <w:rsid w:val="00FB09F1"/>
    <w:rsid w:val="00FB0A1A"/>
    <w:rsid w:val="00FB0B24"/>
    <w:rsid w:val="00FB14AA"/>
    <w:rsid w:val="00FB153A"/>
    <w:rsid w:val="00FB19B4"/>
    <w:rsid w:val="00FB19D0"/>
    <w:rsid w:val="00FB1A75"/>
    <w:rsid w:val="00FB1D39"/>
    <w:rsid w:val="00FB23F3"/>
    <w:rsid w:val="00FB24B5"/>
    <w:rsid w:val="00FB2830"/>
    <w:rsid w:val="00FB2894"/>
    <w:rsid w:val="00FB2C9F"/>
    <w:rsid w:val="00FB3995"/>
    <w:rsid w:val="00FB3C7F"/>
    <w:rsid w:val="00FB3CF7"/>
    <w:rsid w:val="00FB3E1F"/>
    <w:rsid w:val="00FB40C0"/>
    <w:rsid w:val="00FB411F"/>
    <w:rsid w:val="00FB4435"/>
    <w:rsid w:val="00FB4585"/>
    <w:rsid w:val="00FB45F2"/>
    <w:rsid w:val="00FB45FF"/>
    <w:rsid w:val="00FB4B55"/>
    <w:rsid w:val="00FB4BC7"/>
    <w:rsid w:val="00FB4BEF"/>
    <w:rsid w:val="00FB4E0F"/>
    <w:rsid w:val="00FB4F08"/>
    <w:rsid w:val="00FB5087"/>
    <w:rsid w:val="00FB5523"/>
    <w:rsid w:val="00FB563B"/>
    <w:rsid w:val="00FB5950"/>
    <w:rsid w:val="00FB5980"/>
    <w:rsid w:val="00FB5A7B"/>
    <w:rsid w:val="00FB5BF2"/>
    <w:rsid w:val="00FB5CDA"/>
    <w:rsid w:val="00FB5FCF"/>
    <w:rsid w:val="00FB632E"/>
    <w:rsid w:val="00FB6812"/>
    <w:rsid w:val="00FB6849"/>
    <w:rsid w:val="00FB70EB"/>
    <w:rsid w:val="00FB710E"/>
    <w:rsid w:val="00FB72B2"/>
    <w:rsid w:val="00FC01FF"/>
    <w:rsid w:val="00FC0463"/>
    <w:rsid w:val="00FC07F4"/>
    <w:rsid w:val="00FC07F7"/>
    <w:rsid w:val="00FC0D5F"/>
    <w:rsid w:val="00FC0D8B"/>
    <w:rsid w:val="00FC0E87"/>
    <w:rsid w:val="00FC10B8"/>
    <w:rsid w:val="00FC11B7"/>
    <w:rsid w:val="00FC13E7"/>
    <w:rsid w:val="00FC1A21"/>
    <w:rsid w:val="00FC1BAB"/>
    <w:rsid w:val="00FC1C5F"/>
    <w:rsid w:val="00FC2147"/>
    <w:rsid w:val="00FC24BB"/>
    <w:rsid w:val="00FC2578"/>
    <w:rsid w:val="00FC2610"/>
    <w:rsid w:val="00FC26EA"/>
    <w:rsid w:val="00FC279F"/>
    <w:rsid w:val="00FC2A3E"/>
    <w:rsid w:val="00FC2FB9"/>
    <w:rsid w:val="00FC2FF5"/>
    <w:rsid w:val="00FC32C2"/>
    <w:rsid w:val="00FC33A7"/>
    <w:rsid w:val="00FC372A"/>
    <w:rsid w:val="00FC373E"/>
    <w:rsid w:val="00FC3816"/>
    <w:rsid w:val="00FC3848"/>
    <w:rsid w:val="00FC390E"/>
    <w:rsid w:val="00FC3BC4"/>
    <w:rsid w:val="00FC3EE5"/>
    <w:rsid w:val="00FC4044"/>
    <w:rsid w:val="00FC423E"/>
    <w:rsid w:val="00FC42DB"/>
    <w:rsid w:val="00FC4609"/>
    <w:rsid w:val="00FC48EA"/>
    <w:rsid w:val="00FC48F6"/>
    <w:rsid w:val="00FC4C1B"/>
    <w:rsid w:val="00FC4EEC"/>
    <w:rsid w:val="00FC4F73"/>
    <w:rsid w:val="00FC4F9F"/>
    <w:rsid w:val="00FC5144"/>
    <w:rsid w:val="00FC5213"/>
    <w:rsid w:val="00FC523F"/>
    <w:rsid w:val="00FC529A"/>
    <w:rsid w:val="00FC55CD"/>
    <w:rsid w:val="00FC57EF"/>
    <w:rsid w:val="00FC58E4"/>
    <w:rsid w:val="00FC60D1"/>
    <w:rsid w:val="00FC6209"/>
    <w:rsid w:val="00FC646F"/>
    <w:rsid w:val="00FC66EE"/>
    <w:rsid w:val="00FC69C1"/>
    <w:rsid w:val="00FC6A5A"/>
    <w:rsid w:val="00FC6ABC"/>
    <w:rsid w:val="00FC6CA4"/>
    <w:rsid w:val="00FC6E71"/>
    <w:rsid w:val="00FC6F32"/>
    <w:rsid w:val="00FC72C7"/>
    <w:rsid w:val="00FC741C"/>
    <w:rsid w:val="00FC75FD"/>
    <w:rsid w:val="00FC7A12"/>
    <w:rsid w:val="00FC7A27"/>
    <w:rsid w:val="00FC7A37"/>
    <w:rsid w:val="00FD03F9"/>
    <w:rsid w:val="00FD04F0"/>
    <w:rsid w:val="00FD06EF"/>
    <w:rsid w:val="00FD0CA5"/>
    <w:rsid w:val="00FD127F"/>
    <w:rsid w:val="00FD14DC"/>
    <w:rsid w:val="00FD17E2"/>
    <w:rsid w:val="00FD182D"/>
    <w:rsid w:val="00FD1B07"/>
    <w:rsid w:val="00FD1C54"/>
    <w:rsid w:val="00FD2651"/>
    <w:rsid w:val="00FD2BD4"/>
    <w:rsid w:val="00FD2FA8"/>
    <w:rsid w:val="00FD349B"/>
    <w:rsid w:val="00FD364D"/>
    <w:rsid w:val="00FD36C1"/>
    <w:rsid w:val="00FD3A4D"/>
    <w:rsid w:val="00FD3CD5"/>
    <w:rsid w:val="00FD3CEE"/>
    <w:rsid w:val="00FD3CF6"/>
    <w:rsid w:val="00FD3E32"/>
    <w:rsid w:val="00FD3F1E"/>
    <w:rsid w:val="00FD4004"/>
    <w:rsid w:val="00FD4019"/>
    <w:rsid w:val="00FD4275"/>
    <w:rsid w:val="00FD43DE"/>
    <w:rsid w:val="00FD4706"/>
    <w:rsid w:val="00FD4B84"/>
    <w:rsid w:val="00FD4DB4"/>
    <w:rsid w:val="00FD4EA5"/>
    <w:rsid w:val="00FD4EFF"/>
    <w:rsid w:val="00FD5467"/>
    <w:rsid w:val="00FD5AE7"/>
    <w:rsid w:val="00FD5BFE"/>
    <w:rsid w:val="00FD5DE8"/>
    <w:rsid w:val="00FD60E0"/>
    <w:rsid w:val="00FD62BA"/>
    <w:rsid w:val="00FD64F7"/>
    <w:rsid w:val="00FD6511"/>
    <w:rsid w:val="00FD6790"/>
    <w:rsid w:val="00FD67BB"/>
    <w:rsid w:val="00FD6F93"/>
    <w:rsid w:val="00FD737B"/>
    <w:rsid w:val="00FD7794"/>
    <w:rsid w:val="00FD7937"/>
    <w:rsid w:val="00FD79F4"/>
    <w:rsid w:val="00FD79F6"/>
    <w:rsid w:val="00FD7B3F"/>
    <w:rsid w:val="00FD7FBF"/>
    <w:rsid w:val="00FE034A"/>
    <w:rsid w:val="00FE03BD"/>
    <w:rsid w:val="00FE0AAB"/>
    <w:rsid w:val="00FE0BE1"/>
    <w:rsid w:val="00FE0BE3"/>
    <w:rsid w:val="00FE0C9E"/>
    <w:rsid w:val="00FE0CAB"/>
    <w:rsid w:val="00FE0CF5"/>
    <w:rsid w:val="00FE0DE3"/>
    <w:rsid w:val="00FE0DE5"/>
    <w:rsid w:val="00FE10D5"/>
    <w:rsid w:val="00FE1298"/>
    <w:rsid w:val="00FE15CC"/>
    <w:rsid w:val="00FE1838"/>
    <w:rsid w:val="00FE1846"/>
    <w:rsid w:val="00FE1855"/>
    <w:rsid w:val="00FE1D73"/>
    <w:rsid w:val="00FE1D95"/>
    <w:rsid w:val="00FE1EA1"/>
    <w:rsid w:val="00FE2138"/>
    <w:rsid w:val="00FE22A9"/>
    <w:rsid w:val="00FE2515"/>
    <w:rsid w:val="00FE2A8E"/>
    <w:rsid w:val="00FE2CBC"/>
    <w:rsid w:val="00FE2D05"/>
    <w:rsid w:val="00FE3109"/>
    <w:rsid w:val="00FE385B"/>
    <w:rsid w:val="00FE38DD"/>
    <w:rsid w:val="00FE4177"/>
    <w:rsid w:val="00FE4188"/>
    <w:rsid w:val="00FE4225"/>
    <w:rsid w:val="00FE4283"/>
    <w:rsid w:val="00FE4A01"/>
    <w:rsid w:val="00FE4C0E"/>
    <w:rsid w:val="00FE506D"/>
    <w:rsid w:val="00FE512C"/>
    <w:rsid w:val="00FE5302"/>
    <w:rsid w:val="00FE53B6"/>
    <w:rsid w:val="00FE5489"/>
    <w:rsid w:val="00FE555F"/>
    <w:rsid w:val="00FE55C0"/>
    <w:rsid w:val="00FE55C4"/>
    <w:rsid w:val="00FE5B6D"/>
    <w:rsid w:val="00FE5E44"/>
    <w:rsid w:val="00FE5EB0"/>
    <w:rsid w:val="00FE62EA"/>
    <w:rsid w:val="00FE6537"/>
    <w:rsid w:val="00FE659D"/>
    <w:rsid w:val="00FE66EE"/>
    <w:rsid w:val="00FE6714"/>
    <w:rsid w:val="00FE6E16"/>
    <w:rsid w:val="00FE70DD"/>
    <w:rsid w:val="00FE72A9"/>
    <w:rsid w:val="00FE7352"/>
    <w:rsid w:val="00FE7550"/>
    <w:rsid w:val="00FE7A59"/>
    <w:rsid w:val="00FE7AC2"/>
    <w:rsid w:val="00FE7B12"/>
    <w:rsid w:val="00FE7D68"/>
    <w:rsid w:val="00FF0041"/>
    <w:rsid w:val="00FF01D2"/>
    <w:rsid w:val="00FF0658"/>
    <w:rsid w:val="00FF083B"/>
    <w:rsid w:val="00FF0A7C"/>
    <w:rsid w:val="00FF1154"/>
    <w:rsid w:val="00FF1270"/>
    <w:rsid w:val="00FF170C"/>
    <w:rsid w:val="00FF172A"/>
    <w:rsid w:val="00FF2382"/>
    <w:rsid w:val="00FF25D7"/>
    <w:rsid w:val="00FF264B"/>
    <w:rsid w:val="00FF26BA"/>
    <w:rsid w:val="00FF275E"/>
    <w:rsid w:val="00FF27A8"/>
    <w:rsid w:val="00FF2846"/>
    <w:rsid w:val="00FF2A9C"/>
    <w:rsid w:val="00FF305D"/>
    <w:rsid w:val="00FF3246"/>
    <w:rsid w:val="00FF37BD"/>
    <w:rsid w:val="00FF3B69"/>
    <w:rsid w:val="00FF4457"/>
    <w:rsid w:val="00FF453C"/>
    <w:rsid w:val="00FF47FB"/>
    <w:rsid w:val="00FF490B"/>
    <w:rsid w:val="00FF498B"/>
    <w:rsid w:val="00FF4ADE"/>
    <w:rsid w:val="00FF4AE0"/>
    <w:rsid w:val="00FF4D12"/>
    <w:rsid w:val="00FF52C5"/>
    <w:rsid w:val="00FF5771"/>
    <w:rsid w:val="00FF598E"/>
    <w:rsid w:val="00FF5D43"/>
    <w:rsid w:val="00FF664E"/>
    <w:rsid w:val="00FF66A3"/>
    <w:rsid w:val="00FF67F4"/>
    <w:rsid w:val="00FF6A20"/>
    <w:rsid w:val="00FF6D58"/>
    <w:rsid w:val="00FF7120"/>
    <w:rsid w:val="00FF72B8"/>
    <w:rsid w:val="00FF7494"/>
    <w:rsid w:val="00FF7575"/>
    <w:rsid w:val="00FF78FC"/>
    <w:rsid w:val="00FF7D26"/>
    <w:rsid w:val="010057DF"/>
    <w:rsid w:val="010C58BA"/>
    <w:rsid w:val="01157A62"/>
    <w:rsid w:val="0119795F"/>
    <w:rsid w:val="011B1079"/>
    <w:rsid w:val="0131575E"/>
    <w:rsid w:val="01487EA6"/>
    <w:rsid w:val="014F271A"/>
    <w:rsid w:val="015332F6"/>
    <w:rsid w:val="015B2210"/>
    <w:rsid w:val="01674307"/>
    <w:rsid w:val="018667F7"/>
    <w:rsid w:val="0189713D"/>
    <w:rsid w:val="0194080F"/>
    <w:rsid w:val="01990A8C"/>
    <w:rsid w:val="01A857EB"/>
    <w:rsid w:val="01AD2B44"/>
    <w:rsid w:val="01E05DD8"/>
    <w:rsid w:val="01EE3670"/>
    <w:rsid w:val="01FF198F"/>
    <w:rsid w:val="02135379"/>
    <w:rsid w:val="02237533"/>
    <w:rsid w:val="02280DAB"/>
    <w:rsid w:val="022E551A"/>
    <w:rsid w:val="022F5976"/>
    <w:rsid w:val="023958A7"/>
    <w:rsid w:val="02422389"/>
    <w:rsid w:val="02516BA2"/>
    <w:rsid w:val="02591EC4"/>
    <w:rsid w:val="025F6CA0"/>
    <w:rsid w:val="02654804"/>
    <w:rsid w:val="02682F70"/>
    <w:rsid w:val="027C1D89"/>
    <w:rsid w:val="02950F82"/>
    <w:rsid w:val="029A62AA"/>
    <w:rsid w:val="029C1CCA"/>
    <w:rsid w:val="029F3B83"/>
    <w:rsid w:val="02A529B2"/>
    <w:rsid w:val="02A90365"/>
    <w:rsid w:val="02C86FD2"/>
    <w:rsid w:val="03043C64"/>
    <w:rsid w:val="0306605F"/>
    <w:rsid w:val="030879BE"/>
    <w:rsid w:val="03142E1B"/>
    <w:rsid w:val="032E187B"/>
    <w:rsid w:val="032E75CA"/>
    <w:rsid w:val="034140F2"/>
    <w:rsid w:val="035C6E98"/>
    <w:rsid w:val="03604DDF"/>
    <w:rsid w:val="03633474"/>
    <w:rsid w:val="03670496"/>
    <w:rsid w:val="037A7A41"/>
    <w:rsid w:val="037D0B8D"/>
    <w:rsid w:val="03860DAB"/>
    <w:rsid w:val="038C69A9"/>
    <w:rsid w:val="03956C8C"/>
    <w:rsid w:val="03995935"/>
    <w:rsid w:val="039D4EB8"/>
    <w:rsid w:val="03AA35C0"/>
    <w:rsid w:val="03BB042F"/>
    <w:rsid w:val="03D531AF"/>
    <w:rsid w:val="03DA1ED2"/>
    <w:rsid w:val="03E17D38"/>
    <w:rsid w:val="03F2500F"/>
    <w:rsid w:val="03F37281"/>
    <w:rsid w:val="03FB08E9"/>
    <w:rsid w:val="040848E1"/>
    <w:rsid w:val="040A4BA8"/>
    <w:rsid w:val="0415476B"/>
    <w:rsid w:val="043A2858"/>
    <w:rsid w:val="046851DC"/>
    <w:rsid w:val="046C2459"/>
    <w:rsid w:val="047306F0"/>
    <w:rsid w:val="04932564"/>
    <w:rsid w:val="0497434F"/>
    <w:rsid w:val="04B24523"/>
    <w:rsid w:val="04C36177"/>
    <w:rsid w:val="04CF2329"/>
    <w:rsid w:val="04DC15BF"/>
    <w:rsid w:val="05063A64"/>
    <w:rsid w:val="05197DAD"/>
    <w:rsid w:val="05202F84"/>
    <w:rsid w:val="05225A71"/>
    <w:rsid w:val="05231783"/>
    <w:rsid w:val="052A38F5"/>
    <w:rsid w:val="05322F8D"/>
    <w:rsid w:val="053B41E4"/>
    <w:rsid w:val="056104E9"/>
    <w:rsid w:val="05730021"/>
    <w:rsid w:val="057640B1"/>
    <w:rsid w:val="058854E4"/>
    <w:rsid w:val="059048C1"/>
    <w:rsid w:val="059A4822"/>
    <w:rsid w:val="059B2369"/>
    <w:rsid w:val="05A93B2E"/>
    <w:rsid w:val="05B26492"/>
    <w:rsid w:val="05CE0906"/>
    <w:rsid w:val="05D75374"/>
    <w:rsid w:val="05E07F59"/>
    <w:rsid w:val="05FE737E"/>
    <w:rsid w:val="06032A62"/>
    <w:rsid w:val="0605167D"/>
    <w:rsid w:val="06075093"/>
    <w:rsid w:val="061756E0"/>
    <w:rsid w:val="0621375E"/>
    <w:rsid w:val="062C1137"/>
    <w:rsid w:val="062C4EB8"/>
    <w:rsid w:val="06362EF4"/>
    <w:rsid w:val="064B7E1B"/>
    <w:rsid w:val="06532A04"/>
    <w:rsid w:val="0659526F"/>
    <w:rsid w:val="068F643C"/>
    <w:rsid w:val="069601AE"/>
    <w:rsid w:val="06977E2B"/>
    <w:rsid w:val="069C4902"/>
    <w:rsid w:val="06B35D7D"/>
    <w:rsid w:val="06B51E78"/>
    <w:rsid w:val="06CA516C"/>
    <w:rsid w:val="06CD00D2"/>
    <w:rsid w:val="06CE25B0"/>
    <w:rsid w:val="06DD189B"/>
    <w:rsid w:val="06E705F7"/>
    <w:rsid w:val="06F257C4"/>
    <w:rsid w:val="07087C70"/>
    <w:rsid w:val="07112050"/>
    <w:rsid w:val="07171C5D"/>
    <w:rsid w:val="07224B1F"/>
    <w:rsid w:val="072C7B91"/>
    <w:rsid w:val="072D4404"/>
    <w:rsid w:val="0736266E"/>
    <w:rsid w:val="07487C12"/>
    <w:rsid w:val="075E0ACB"/>
    <w:rsid w:val="076730E5"/>
    <w:rsid w:val="07681D7E"/>
    <w:rsid w:val="07687CE7"/>
    <w:rsid w:val="077C3588"/>
    <w:rsid w:val="078D2009"/>
    <w:rsid w:val="079327A1"/>
    <w:rsid w:val="07AD6520"/>
    <w:rsid w:val="07B0584F"/>
    <w:rsid w:val="07BB0EE3"/>
    <w:rsid w:val="07BD4D9F"/>
    <w:rsid w:val="07C11F2C"/>
    <w:rsid w:val="07CA25D8"/>
    <w:rsid w:val="07D10B13"/>
    <w:rsid w:val="07D601F2"/>
    <w:rsid w:val="07DF5DE2"/>
    <w:rsid w:val="07E12254"/>
    <w:rsid w:val="07EB1455"/>
    <w:rsid w:val="07EB4455"/>
    <w:rsid w:val="07EE149A"/>
    <w:rsid w:val="07F60C5E"/>
    <w:rsid w:val="08067656"/>
    <w:rsid w:val="0807126C"/>
    <w:rsid w:val="081B6FFA"/>
    <w:rsid w:val="08213D86"/>
    <w:rsid w:val="08355158"/>
    <w:rsid w:val="083968F9"/>
    <w:rsid w:val="083D2472"/>
    <w:rsid w:val="0843536B"/>
    <w:rsid w:val="0849643D"/>
    <w:rsid w:val="0852161F"/>
    <w:rsid w:val="0861489E"/>
    <w:rsid w:val="08656B7A"/>
    <w:rsid w:val="0879144A"/>
    <w:rsid w:val="088513C0"/>
    <w:rsid w:val="0896673C"/>
    <w:rsid w:val="089853F3"/>
    <w:rsid w:val="089A12F0"/>
    <w:rsid w:val="089F6B3D"/>
    <w:rsid w:val="08A230F7"/>
    <w:rsid w:val="08B55E2B"/>
    <w:rsid w:val="08BA1E38"/>
    <w:rsid w:val="08CC5A45"/>
    <w:rsid w:val="08DC1AE0"/>
    <w:rsid w:val="08EB5916"/>
    <w:rsid w:val="08EE27B8"/>
    <w:rsid w:val="090D0A7B"/>
    <w:rsid w:val="091912EF"/>
    <w:rsid w:val="091F1E30"/>
    <w:rsid w:val="09343C1A"/>
    <w:rsid w:val="0942405D"/>
    <w:rsid w:val="09457BFC"/>
    <w:rsid w:val="09496E17"/>
    <w:rsid w:val="095636F9"/>
    <w:rsid w:val="095B3673"/>
    <w:rsid w:val="095C53FB"/>
    <w:rsid w:val="098511A7"/>
    <w:rsid w:val="09866171"/>
    <w:rsid w:val="09953B69"/>
    <w:rsid w:val="099A6911"/>
    <w:rsid w:val="09A425E1"/>
    <w:rsid w:val="09B959CC"/>
    <w:rsid w:val="09BF12C6"/>
    <w:rsid w:val="09D71E1F"/>
    <w:rsid w:val="09ED2ECC"/>
    <w:rsid w:val="09EE217C"/>
    <w:rsid w:val="09FB6EE9"/>
    <w:rsid w:val="09FD2721"/>
    <w:rsid w:val="0A0D6273"/>
    <w:rsid w:val="0A127CA5"/>
    <w:rsid w:val="0A1706C9"/>
    <w:rsid w:val="0A272DD5"/>
    <w:rsid w:val="0A2E1D27"/>
    <w:rsid w:val="0A494CF8"/>
    <w:rsid w:val="0A52315C"/>
    <w:rsid w:val="0A91420D"/>
    <w:rsid w:val="0A9F3D26"/>
    <w:rsid w:val="0ABD03FE"/>
    <w:rsid w:val="0ABF6356"/>
    <w:rsid w:val="0ACD1A2A"/>
    <w:rsid w:val="0ADB42DF"/>
    <w:rsid w:val="0AE24C48"/>
    <w:rsid w:val="0AE67BAA"/>
    <w:rsid w:val="0AEB0121"/>
    <w:rsid w:val="0B142BA6"/>
    <w:rsid w:val="0B1E3402"/>
    <w:rsid w:val="0B48687B"/>
    <w:rsid w:val="0B48722F"/>
    <w:rsid w:val="0B55050B"/>
    <w:rsid w:val="0B5707DB"/>
    <w:rsid w:val="0B784EE1"/>
    <w:rsid w:val="0B7B5573"/>
    <w:rsid w:val="0B7C3517"/>
    <w:rsid w:val="0B946694"/>
    <w:rsid w:val="0BA2592B"/>
    <w:rsid w:val="0BC25ECF"/>
    <w:rsid w:val="0BC536C3"/>
    <w:rsid w:val="0BE40035"/>
    <w:rsid w:val="0BF16682"/>
    <w:rsid w:val="0C081AA7"/>
    <w:rsid w:val="0C0B18D2"/>
    <w:rsid w:val="0C0E2B59"/>
    <w:rsid w:val="0C0F73CE"/>
    <w:rsid w:val="0C196345"/>
    <w:rsid w:val="0C1C0E8F"/>
    <w:rsid w:val="0C1E696C"/>
    <w:rsid w:val="0C3039F5"/>
    <w:rsid w:val="0C3378E8"/>
    <w:rsid w:val="0C3575D2"/>
    <w:rsid w:val="0C3B70B2"/>
    <w:rsid w:val="0C5C445F"/>
    <w:rsid w:val="0C6C735A"/>
    <w:rsid w:val="0C6E7DD3"/>
    <w:rsid w:val="0C6F0A57"/>
    <w:rsid w:val="0C8C14E7"/>
    <w:rsid w:val="0C9064EE"/>
    <w:rsid w:val="0C9510C5"/>
    <w:rsid w:val="0C973E53"/>
    <w:rsid w:val="0C9C7C6F"/>
    <w:rsid w:val="0C9E3EA2"/>
    <w:rsid w:val="0C9F7099"/>
    <w:rsid w:val="0CB54CE4"/>
    <w:rsid w:val="0CBD79AC"/>
    <w:rsid w:val="0CC055EA"/>
    <w:rsid w:val="0CC51D18"/>
    <w:rsid w:val="0CC53456"/>
    <w:rsid w:val="0CCD2DC5"/>
    <w:rsid w:val="0CD7790E"/>
    <w:rsid w:val="0CDA4315"/>
    <w:rsid w:val="0CF27C88"/>
    <w:rsid w:val="0D0F5553"/>
    <w:rsid w:val="0D1363BD"/>
    <w:rsid w:val="0D16618F"/>
    <w:rsid w:val="0D1670E7"/>
    <w:rsid w:val="0D1C2DF2"/>
    <w:rsid w:val="0D301CD7"/>
    <w:rsid w:val="0D5242AC"/>
    <w:rsid w:val="0D590069"/>
    <w:rsid w:val="0D5F7CF2"/>
    <w:rsid w:val="0D627236"/>
    <w:rsid w:val="0D792869"/>
    <w:rsid w:val="0D8002D7"/>
    <w:rsid w:val="0D842CB6"/>
    <w:rsid w:val="0D89247C"/>
    <w:rsid w:val="0D9343E1"/>
    <w:rsid w:val="0D9C0CE2"/>
    <w:rsid w:val="0DA17110"/>
    <w:rsid w:val="0DAD100C"/>
    <w:rsid w:val="0DB655C3"/>
    <w:rsid w:val="0DC07C05"/>
    <w:rsid w:val="0DD861BB"/>
    <w:rsid w:val="0DEB6F4C"/>
    <w:rsid w:val="0DEC279D"/>
    <w:rsid w:val="0DFC36C8"/>
    <w:rsid w:val="0DFF516B"/>
    <w:rsid w:val="0E083FCD"/>
    <w:rsid w:val="0E0F2212"/>
    <w:rsid w:val="0E116109"/>
    <w:rsid w:val="0E136747"/>
    <w:rsid w:val="0E1E4588"/>
    <w:rsid w:val="0E4B380A"/>
    <w:rsid w:val="0E541B99"/>
    <w:rsid w:val="0E6C54DA"/>
    <w:rsid w:val="0E7A375B"/>
    <w:rsid w:val="0E806788"/>
    <w:rsid w:val="0E9541AA"/>
    <w:rsid w:val="0E9A2FEE"/>
    <w:rsid w:val="0EA55930"/>
    <w:rsid w:val="0EB41308"/>
    <w:rsid w:val="0EC021C2"/>
    <w:rsid w:val="0EE359BA"/>
    <w:rsid w:val="0EE43204"/>
    <w:rsid w:val="0EFB31AE"/>
    <w:rsid w:val="0EFE27BE"/>
    <w:rsid w:val="0F05598B"/>
    <w:rsid w:val="0F085496"/>
    <w:rsid w:val="0F0B3201"/>
    <w:rsid w:val="0F165425"/>
    <w:rsid w:val="0F1E5208"/>
    <w:rsid w:val="0F2A43CF"/>
    <w:rsid w:val="0F2A6143"/>
    <w:rsid w:val="0F3A2260"/>
    <w:rsid w:val="0F602EA2"/>
    <w:rsid w:val="0F6C6BA6"/>
    <w:rsid w:val="0F716A25"/>
    <w:rsid w:val="0F736578"/>
    <w:rsid w:val="0F7971C8"/>
    <w:rsid w:val="0F7D7E40"/>
    <w:rsid w:val="0F9104A8"/>
    <w:rsid w:val="0FA30500"/>
    <w:rsid w:val="0FD178FD"/>
    <w:rsid w:val="0FD719A5"/>
    <w:rsid w:val="0FDB7A86"/>
    <w:rsid w:val="0FE801DB"/>
    <w:rsid w:val="0FF55BB9"/>
    <w:rsid w:val="10033BC2"/>
    <w:rsid w:val="100855E7"/>
    <w:rsid w:val="100952AE"/>
    <w:rsid w:val="100C7B25"/>
    <w:rsid w:val="101D02C3"/>
    <w:rsid w:val="1021112F"/>
    <w:rsid w:val="10267FA9"/>
    <w:rsid w:val="10290EAB"/>
    <w:rsid w:val="103004FC"/>
    <w:rsid w:val="10306E26"/>
    <w:rsid w:val="103B43A7"/>
    <w:rsid w:val="10440BD9"/>
    <w:rsid w:val="10510A64"/>
    <w:rsid w:val="10742E0B"/>
    <w:rsid w:val="10854EB4"/>
    <w:rsid w:val="108F12EE"/>
    <w:rsid w:val="10AB5C6B"/>
    <w:rsid w:val="10C3526B"/>
    <w:rsid w:val="10D378B5"/>
    <w:rsid w:val="10DC1D0B"/>
    <w:rsid w:val="10E31460"/>
    <w:rsid w:val="112A1C64"/>
    <w:rsid w:val="112B1C61"/>
    <w:rsid w:val="112E0A63"/>
    <w:rsid w:val="11446352"/>
    <w:rsid w:val="11465370"/>
    <w:rsid w:val="11712C28"/>
    <w:rsid w:val="117C6EF9"/>
    <w:rsid w:val="117C7B4D"/>
    <w:rsid w:val="118700BB"/>
    <w:rsid w:val="118D1896"/>
    <w:rsid w:val="11914193"/>
    <w:rsid w:val="1196587E"/>
    <w:rsid w:val="11B66C8A"/>
    <w:rsid w:val="11ED6BE7"/>
    <w:rsid w:val="11FA0926"/>
    <w:rsid w:val="120A600D"/>
    <w:rsid w:val="12143DB7"/>
    <w:rsid w:val="12260A3A"/>
    <w:rsid w:val="124164B9"/>
    <w:rsid w:val="124A30B4"/>
    <w:rsid w:val="124E52D7"/>
    <w:rsid w:val="1250497F"/>
    <w:rsid w:val="12530FDD"/>
    <w:rsid w:val="1253534B"/>
    <w:rsid w:val="125873EE"/>
    <w:rsid w:val="12642AEB"/>
    <w:rsid w:val="126A19D9"/>
    <w:rsid w:val="12710887"/>
    <w:rsid w:val="1271584B"/>
    <w:rsid w:val="1273139E"/>
    <w:rsid w:val="128E2D5C"/>
    <w:rsid w:val="12910804"/>
    <w:rsid w:val="129C6140"/>
    <w:rsid w:val="12A22C06"/>
    <w:rsid w:val="12A31F34"/>
    <w:rsid w:val="12F25089"/>
    <w:rsid w:val="12F7313F"/>
    <w:rsid w:val="130C2332"/>
    <w:rsid w:val="130D1D64"/>
    <w:rsid w:val="13130E7D"/>
    <w:rsid w:val="131E37C8"/>
    <w:rsid w:val="132918AF"/>
    <w:rsid w:val="133E2516"/>
    <w:rsid w:val="13431350"/>
    <w:rsid w:val="13501115"/>
    <w:rsid w:val="135935F8"/>
    <w:rsid w:val="136D2EDE"/>
    <w:rsid w:val="137301DB"/>
    <w:rsid w:val="13742833"/>
    <w:rsid w:val="137D3BE4"/>
    <w:rsid w:val="138E14E8"/>
    <w:rsid w:val="13901C60"/>
    <w:rsid w:val="13D27DD3"/>
    <w:rsid w:val="13D643A4"/>
    <w:rsid w:val="13E06D86"/>
    <w:rsid w:val="13E36FB2"/>
    <w:rsid w:val="13EC609E"/>
    <w:rsid w:val="140A7985"/>
    <w:rsid w:val="140E08CB"/>
    <w:rsid w:val="141C1CAE"/>
    <w:rsid w:val="142C74D1"/>
    <w:rsid w:val="143C658D"/>
    <w:rsid w:val="14590C5C"/>
    <w:rsid w:val="14685560"/>
    <w:rsid w:val="14A1502F"/>
    <w:rsid w:val="14A557A1"/>
    <w:rsid w:val="14AB06B2"/>
    <w:rsid w:val="14B526D4"/>
    <w:rsid w:val="14C1282F"/>
    <w:rsid w:val="14C52FAD"/>
    <w:rsid w:val="14CA589E"/>
    <w:rsid w:val="14E8389C"/>
    <w:rsid w:val="14EA0A84"/>
    <w:rsid w:val="14F0119A"/>
    <w:rsid w:val="14F2100D"/>
    <w:rsid w:val="14FD3240"/>
    <w:rsid w:val="14FF2C86"/>
    <w:rsid w:val="1506240C"/>
    <w:rsid w:val="15116F58"/>
    <w:rsid w:val="1521066A"/>
    <w:rsid w:val="15250ECE"/>
    <w:rsid w:val="15285675"/>
    <w:rsid w:val="152F452C"/>
    <w:rsid w:val="1538356C"/>
    <w:rsid w:val="153C1C46"/>
    <w:rsid w:val="156122B6"/>
    <w:rsid w:val="15A50ECA"/>
    <w:rsid w:val="15AC3C20"/>
    <w:rsid w:val="15BD1F27"/>
    <w:rsid w:val="15BF4CEF"/>
    <w:rsid w:val="15D607BB"/>
    <w:rsid w:val="15E76601"/>
    <w:rsid w:val="15ED3A99"/>
    <w:rsid w:val="16162D92"/>
    <w:rsid w:val="161C5C7A"/>
    <w:rsid w:val="1631799F"/>
    <w:rsid w:val="1650103D"/>
    <w:rsid w:val="1665057B"/>
    <w:rsid w:val="166507E6"/>
    <w:rsid w:val="16687193"/>
    <w:rsid w:val="166905CE"/>
    <w:rsid w:val="166A62BA"/>
    <w:rsid w:val="16770A86"/>
    <w:rsid w:val="16857502"/>
    <w:rsid w:val="168E5D72"/>
    <w:rsid w:val="16925476"/>
    <w:rsid w:val="16A243C1"/>
    <w:rsid w:val="16A61D0F"/>
    <w:rsid w:val="16B00D46"/>
    <w:rsid w:val="16B10880"/>
    <w:rsid w:val="16BD0264"/>
    <w:rsid w:val="16C17896"/>
    <w:rsid w:val="16CA3C77"/>
    <w:rsid w:val="16DD5307"/>
    <w:rsid w:val="16E25820"/>
    <w:rsid w:val="16EC4CFD"/>
    <w:rsid w:val="16F20FDF"/>
    <w:rsid w:val="16F21E04"/>
    <w:rsid w:val="170444C1"/>
    <w:rsid w:val="171C5563"/>
    <w:rsid w:val="172315ED"/>
    <w:rsid w:val="17252F8C"/>
    <w:rsid w:val="17271309"/>
    <w:rsid w:val="17585E4F"/>
    <w:rsid w:val="175A772B"/>
    <w:rsid w:val="175D7C13"/>
    <w:rsid w:val="17664919"/>
    <w:rsid w:val="17690034"/>
    <w:rsid w:val="17800566"/>
    <w:rsid w:val="178672C8"/>
    <w:rsid w:val="17A539CD"/>
    <w:rsid w:val="17A76F9E"/>
    <w:rsid w:val="17B42D52"/>
    <w:rsid w:val="17B5331E"/>
    <w:rsid w:val="17BC208F"/>
    <w:rsid w:val="17C64F3D"/>
    <w:rsid w:val="17C90456"/>
    <w:rsid w:val="17CF743E"/>
    <w:rsid w:val="17D14CDF"/>
    <w:rsid w:val="1801763F"/>
    <w:rsid w:val="1807787C"/>
    <w:rsid w:val="1809356A"/>
    <w:rsid w:val="181A38BA"/>
    <w:rsid w:val="182A2659"/>
    <w:rsid w:val="18320B33"/>
    <w:rsid w:val="18356B83"/>
    <w:rsid w:val="18407925"/>
    <w:rsid w:val="184749A7"/>
    <w:rsid w:val="18494C07"/>
    <w:rsid w:val="186039C4"/>
    <w:rsid w:val="186A75BC"/>
    <w:rsid w:val="18722762"/>
    <w:rsid w:val="189F6B01"/>
    <w:rsid w:val="18A960DC"/>
    <w:rsid w:val="18C04A8D"/>
    <w:rsid w:val="18CB19B0"/>
    <w:rsid w:val="18CF37DA"/>
    <w:rsid w:val="18D14E51"/>
    <w:rsid w:val="18DB2771"/>
    <w:rsid w:val="18E1492E"/>
    <w:rsid w:val="18F076B2"/>
    <w:rsid w:val="190A76FB"/>
    <w:rsid w:val="192C2009"/>
    <w:rsid w:val="192D24E0"/>
    <w:rsid w:val="19322403"/>
    <w:rsid w:val="193F0FA5"/>
    <w:rsid w:val="19475EA1"/>
    <w:rsid w:val="197D0D3A"/>
    <w:rsid w:val="198E68B2"/>
    <w:rsid w:val="19932B2A"/>
    <w:rsid w:val="19CA6194"/>
    <w:rsid w:val="19CE463F"/>
    <w:rsid w:val="19D07A8C"/>
    <w:rsid w:val="19D84C20"/>
    <w:rsid w:val="19DE6A56"/>
    <w:rsid w:val="19EC717C"/>
    <w:rsid w:val="19FF0FEC"/>
    <w:rsid w:val="1A0C0D6F"/>
    <w:rsid w:val="1A18647B"/>
    <w:rsid w:val="1A2851ED"/>
    <w:rsid w:val="1A2B1098"/>
    <w:rsid w:val="1A2D6077"/>
    <w:rsid w:val="1A3070B6"/>
    <w:rsid w:val="1A3E5CEB"/>
    <w:rsid w:val="1A411391"/>
    <w:rsid w:val="1A4C0902"/>
    <w:rsid w:val="1A5B3E78"/>
    <w:rsid w:val="1A611C74"/>
    <w:rsid w:val="1A620E54"/>
    <w:rsid w:val="1A65557A"/>
    <w:rsid w:val="1A6F0D19"/>
    <w:rsid w:val="1A7013E8"/>
    <w:rsid w:val="1A7041E4"/>
    <w:rsid w:val="1A723C80"/>
    <w:rsid w:val="1A75502C"/>
    <w:rsid w:val="1A775F56"/>
    <w:rsid w:val="1A7C13CB"/>
    <w:rsid w:val="1A847E9B"/>
    <w:rsid w:val="1A975996"/>
    <w:rsid w:val="1AA31B3B"/>
    <w:rsid w:val="1AA74C36"/>
    <w:rsid w:val="1ACB583F"/>
    <w:rsid w:val="1AD94DF1"/>
    <w:rsid w:val="1AEF4DC8"/>
    <w:rsid w:val="1AF947F5"/>
    <w:rsid w:val="1B062472"/>
    <w:rsid w:val="1B184DF4"/>
    <w:rsid w:val="1B1B4E7F"/>
    <w:rsid w:val="1B2152A2"/>
    <w:rsid w:val="1B2A2C8B"/>
    <w:rsid w:val="1B306DBE"/>
    <w:rsid w:val="1B3D1E27"/>
    <w:rsid w:val="1B4577A1"/>
    <w:rsid w:val="1B4A0DEB"/>
    <w:rsid w:val="1B4D6D51"/>
    <w:rsid w:val="1B582933"/>
    <w:rsid w:val="1B612696"/>
    <w:rsid w:val="1B631C9B"/>
    <w:rsid w:val="1B646C60"/>
    <w:rsid w:val="1B7338AB"/>
    <w:rsid w:val="1B75023C"/>
    <w:rsid w:val="1B761999"/>
    <w:rsid w:val="1B8C0323"/>
    <w:rsid w:val="1B9B53C9"/>
    <w:rsid w:val="1B9D6672"/>
    <w:rsid w:val="1BA03C73"/>
    <w:rsid w:val="1BB92E12"/>
    <w:rsid w:val="1BBA147B"/>
    <w:rsid w:val="1BBA578D"/>
    <w:rsid w:val="1BC01D4C"/>
    <w:rsid w:val="1BCC552E"/>
    <w:rsid w:val="1BD96584"/>
    <w:rsid w:val="1BDC0E46"/>
    <w:rsid w:val="1BDF2979"/>
    <w:rsid w:val="1BEA0AAC"/>
    <w:rsid w:val="1BEB3EAE"/>
    <w:rsid w:val="1BF50231"/>
    <w:rsid w:val="1BFA6248"/>
    <w:rsid w:val="1C1E2576"/>
    <w:rsid w:val="1C234A0D"/>
    <w:rsid w:val="1C242195"/>
    <w:rsid w:val="1C43353B"/>
    <w:rsid w:val="1C46556F"/>
    <w:rsid w:val="1C5043E2"/>
    <w:rsid w:val="1C5077AC"/>
    <w:rsid w:val="1C5B7D36"/>
    <w:rsid w:val="1C61787F"/>
    <w:rsid w:val="1C6C5904"/>
    <w:rsid w:val="1C7544A3"/>
    <w:rsid w:val="1C7825E8"/>
    <w:rsid w:val="1C797338"/>
    <w:rsid w:val="1C7B49F3"/>
    <w:rsid w:val="1C7E631E"/>
    <w:rsid w:val="1C8064BD"/>
    <w:rsid w:val="1C826DEF"/>
    <w:rsid w:val="1C9429FD"/>
    <w:rsid w:val="1C95668D"/>
    <w:rsid w:val="1C986D43"/>
    <w:rsid w:val="1CA9625F"/>
    <w:rsid w:val="1CB11908"/>
    <w:rsid w:val="1CB26142"/>
    <w:rsid w:val="1CBD2C8C"/>
    <w:rsid w:val="1CC44EB9"/>
    <w:rsid w:val="1CC6372E"/>
    <w:rsid w:val="1D083EBF"/>
    <w:rsid w:val="1D0E7147"/>
    <w:rsid w:val="1D113C49"/>
    <w:rsid w:val="1D17453A"/>
    <w:rsid w:val="1D194AB9"/>
    <w:rsid w:val="1D2F1754"/>
    <w:rsid w:val="1D346C52"/>
    <w:rsid w:val="1D3974C4"/>
    <w:rsid w:val="1D44793B"/>
    <w:rsid w:val="1D516573"/>
    <w:rsid w:val="1D7E3477"/>
    <w:rsid w:val="1D7F4D4C"/>
    <w:rsid w:val="1D836710"/>
    <w:rsid w:val="1D8B1FCC"/>
    <w:rsid w:val="1DC029AD"/>
    <w:rsid w:val="1DC75697"/>
    <w:rsid w:val="1DD0271B"/>
    <w:rsid w:val="1E0409DF"/>
    <w:rsid w:val="1E076884"/>
    <w:rsid w:val="1E1771BD"/>
    <w:rsid w:val="1E2F345D"/>
    <w:rsid w:val="1E366F5A"/>
    <w:rsid w:val="1E52337C"/>
    <w:rsid w:val="1E5832A9"/>
    <w:rsid w:val="1E5A6E44"/>
    <w:rsid w:val="1E663D16"/>
    <w:rsid w:val="1E87782F"/>
    <w:rsid w:val="1EA50D15"/>
    <w:rsid w:val="1EAC3D97"/>
    <w:rsid w:val="1EAC7609"/>
    <w:rsid w:val="1EB459FB"/>
    <w:rsid w:val="1EC702C8"/>
    <w:rsid w:val="1ECB2C87"/>
    <w:rsid w:val="1EDC6D16"/>
    <w:rsid w:val="1EE075AB"/>
    <w:rsid w:val="1EF320A3"/>
    <w:rsid w:val="1F04399E"/>
    <w:rsid w:val="1F271BEB"/>
    <w:rsid w:val="1F2C5084"/>
    <w:rsid w:val="1F3D2D82"/>
    <w:rsid w:val="1F4A480C"/>
    <w:rsid w:val="1F51105F"/>
    <w:rsid w:val="1F574D32"/>
    <w:rsid w:val="1F5F53DC"/>
    <w:rsid w:val="1F650FE8"/>
    <w:rsid w:val="1F833F94"/>
    <w:rsid w:val="1F8928D2"/>
    <w:rsid w:val="1F971B72"/>
    <w:rsid w:val="1FA87AE4"/>
    <w:rsid w:val="1FB00BB3"/>
    <w:rsid w:val="1FD22D69"/>
    <w:rsid w:val="1FD317E3"/>
    <w:rsid w:val="1FEF097E"/>
    <w:rsid w:val="1FFB7385"/>
    <w:rsid w:val="20042047"/>
    <w:rsid w:val="2006208F"/>
    <w:rsid w:val="201A1C84"/>
    <w:rsid w:val="202845AF"/>
    <w:rsid w:val="203E32F9"/>
    <w:rsid w:val="203E35D7"/>
    <w:rsid w:val="20693E61"/>
    <w:rsid w:val="2077439C"/>
    <w:rsid w:val="20891451"/>
    <w:rsid w:val="208E293B"/>
    <w:rsid w:val="20B921BD"/>
    <w:rsid w:val="20CF6B40"/>
    <w:rsid w:val="20D15862"/>
    <w:rsid w:val="20D91C48"/>
    <w:rsid w:val="20DD0CBB"/>
    <w:rsid w:val="20DF743A"/>
    <w:rsid w:val="20E3395B"/>
    <w:rsid w:val="20EF67DA"/>
    <w:rsid w:val="20F31C10"/>
    <w:rsid w:val="21163AE2"/>
    <w:rsid w:val="211F4A85"/>
    <w:rsid w:val="21204963"/>
    <w:rsid w:val="2122503D"/>
    <w:rsid w:val="21231CCA"/>
    <w:rsid w:val="216338A7"/>
    <w:rsid w:val="2164356D"/>
    <w:rsid w:val="2168537C"/>
    <w:rsid w:val="21851F5E"/>
    <w:rsid w:val="21870A91"/>
    <w:rsid w:val="2199129C"/>
    <w:rsid w:val="21A0211A"/>
    <w:rsid w:val="21A404BA"/>
    <w:rsid w:val="21AE38AE"/>
    <w:rsid w:val="21B775B5"/>
    <w:rsid w:val="21BC6D1B"/>
    <w:rsid w:val="21C47AA2"/>
    <w:rsid w:val="21C9706C"/>
    <w:rsid w:val="21CC6C99"/>
    <w:rsid w:val="21E44178"/>
    <w:rsid w:val="21F00578"/>
    <w:rsid w:val="21F35FD0"/>
    <w:rsid w:val="21F63325"/>
    <w:rsid w:val="2204687C"/>
    <w:rsid w:val="220D1BC9"/>
    <w:rsid w:val="220F6E1A"/>
    <w:rsid w:val="222B465D"/>
    <w:rsid w:val="222F6A07"/>
    <w:rsid w:val="22377133"/>
    <w:rsid w:val="223C740C"/>
    <w:rsid w:val="224B4021"/>
    <w:rsid w:val="224E6F4C"/>
    <w:rsid w:val="22517FE3"/>
    <w:rsid w:val="225C201E"/>
    <w:rsid w:val="225D36A7"/>
    <w:rsid w:val="228416E1"/>
    <w:rsid w:val="22920629"/>
    <w:rsid w:val="229A0BCE"/>
    <w:rsid w:val="22CC6085"/>
    <w:rsid w:val="22D1354C"/>
    <w:rsid w:val="22D15297"/>
    <w:rsid w:val="22FF5CAC"/>
    <w:rsid w:val="23057F89"/>
    <w:rsid w:val="23126197"/>
    <w:rsid w:val="23216BDF"/>
    <w:rsid w:val="233E6874"/>
    <w:rsid w:val="235354E6"/>
    <w:rsid w:val="236156A7"/>
    <w:rsid w:val="23653201"/>
    <w:rsid w:val="236A1992"/>
    <w:rsid w:val="23873287"/>
    <w:rsid w:val="238C7236"/>
    <w:rsid w:val="23AF1C94"/>
    <w:rsid w:val="23BA3AC4"/>
    <w:rsid w:val="23D227FC"/>
    <w:rsid w:val="23F4461D"/>
    <w:rsid w:val="241B632A"/>
    <w:rsid w:val="2423740A"/>
    <w:rsid w:val="242918E6"/>
    <w:rsid w:val="242B0F2E"/>
    <w:rsid w:val="242D062C"/>
    <w:rsid w:val="24542B22"/>
    <w:rsid w:val="24567DC6"/>
    <w:rsid w:val="246509AD"/>
    <w:rsid w:val="246A390C"/>
    <w:rsid w:val="246C45BE"/>
    <w:rsid w:val="24710F25"/>
    <w:rsid w:val="2472660E"/>
    <w:rsid w:val="247818A7"/>
    <w:rsid w:val="2478546D"/>
    <w:rsid w:val="24932F0A"/>
    <w:rsid w:val="2498482C"/>
    <w:rsid w:val="249B7654"/>
    <w:rsid w:val="24BD5500"/>
    <w:rsid w:val="24C21DFF"/>
    <w:rsid w:val="24C86ECE"/>
    <w:rsid w:val="24D061D3"/>
    <w:rsid w:val="24D1049F"/>
    <w:rsid w:val="24D907AB"/>
    <w:rsid w:val="24DF57A2"/>
    <w:rsid w:val="24F26F96"/>
    <w:rsid w:val="24FC3263"/>
    <w:rsid w:val="251E3F36"/>
    <w:rsid w:val="251F0BD0"/>
    <w:rsid w:val="252C55A3"/>
    <w:rsid w:val="25322D67"/>
    <w:rsid w:val="25334B43"/>
    <w:rsid w:val="254739FC"/>
    <w:rsid w:val="255B6138"/>
    <w:rsid w:val="257516C9"/>
    <w:rsid w:val="25770036"/>
    <w:rsid w:val="257A7DD9"/>
    <w:rsid w:val="25AB61CC"/>
    <w:rsid w:val="25AC21EE"/>
    <w:rsid w:val="25BA62C7"/>
    <w:rsid w:val="25CB4BE9"/>
    <w:rsid w:val="25E83A8B"/>
    <w:rsid w:val="25F56802"/>
    <w:rsid w:val="25F70ED2"/>
    <w:rsid w:val="25FB2762"/>
    <w:rsid w:val="26033042"/>
    <w:rsid w:val="260922AA"/>
    <w:rsid w:val="26154657"/>
    <w:rsid w:val="261A1BD1"/>
    <w:rsid w:val="26212EBF"/>
    <w:rsid w:val="2627580A"/>
    <w:rsid w:val="263A388E"/>
    <w:rsid w:val="263D1465"/>
    <w:rsid w:val="2650059A"/>
    <w:rsid w:val="26512097"/>
    <w:rsid w:val="265D0179"/>
    <w:rsid w:val="265D0DE2"/>
    <w:rsid w:val="2671702A"/>
    <w:rsid w:val="2672108D"/>
    <w:rsid w:val="268649BA"/>
    <w:rsid w:val="26914454"/>
    <w:rsid w:val="269B5B17"/>
    <w:rsid w:val="26B003A1"/>
    <w:rsid w:val="26B76C5C"/>
    <w:rsid w:val="26BB362A"/>
    <w:rsid w:val="26D362CB"/>
    <w:rsid w:val="26F6127B"/>
    <w:rsid w:val="2700718D"/>
    <w:rsid w:val="271E022F"/>
    <w:rsid w:val="271F3FC4"/>
    <w:rsid w:val="2723426D"/>
    <w:rsid w:val="27497FB7"/>
    <w:rsid w:val="27513B82"/>
    <w:rsid w:val="27591F9C"/>
    <w:rsid w:val="276E6A03"/>
    <w:rsid w:val="27806D6F"/>
    <w:rsid w:val="27852740"/>
    <w:rsid w:val="279325D5"/>
    <w:rsid w:val="279D7830"/>
    <w:rsid w:val="279D7DB6"/>
    <w:rsid w:val="27A26480"/>
    <w:rsid w:val="27A72D66"/>
    <w:rsid w:val="27AD5A4D"/>
    <w:rsid w:val="27B20F2E"/>
    <w:rsid w:val="27BB77F6"/>
    <w:rsid w:val="27D907A2"/>
    <w:rsid w:val="27EC6EC2"/>
    <w:rsid w:val="27FA43DC"/>
    <w:rsid w:val="27FD049A"/>
    <w:rsid w:val="28210BD5"/>
    <w:rsid w:val="282110CA"/>
    <w:rsid w:val="2834105C"/>
    <w:rsid w:val="283F4557"/>
    <w:rsid w:val="284469CE"/>
    <w:rsid w:val="28473892"/>
    <w:rsid w:val="28601A63"/>
    <w:rsid w:val="28665761"/>
    <w:rsid w:val="28686FBF"/>
    <w:rsid w:val="287349D5"/>
    <w:rsid w:val="2882472C"/>
    <w:rsid w:val="28843D9C"/>
    <w:rsid w:val="28892BB0"/>
    <w:rsid w:val="288A152D"/>
    <w:rsid w:val="288A7172"/>
    <w:rsid w:val="28963604"/>
    <w:rsid w:val="28A115FD"/>
    <w:rsid w:val="28A427F9"/>
    <w:rsid w:val="28A86479"/>
    <w:rsid w:val="28D30A8B"/>
    <w:rsid w:val="28E87CBE"/>
    <w:rsid w:val="290F03F6"/>
    <w:rsid w:val="29112DF9"/>
    <w:rsid w:val="2912626E"/>
    <w:rsid w:val="29146BE9"/>
    <w:rsid w:val="29156779"/>
    <w:rsid w:val="293E7A0B"/>
    <w:rsid w:val="29441A89"/>
    <w:rsid w:val="29464689"/>
    <w:rsid w:val="29556E5E"/>
    <w:rsid w:val="29645D74"/>
    <w:rsid w:val="298C471C"/>
    <w:rsid w:val="298F1201"/>
    <w:rsid w:val="29903EFB"/>
    <w:rsid w:val="29981F69"/>
    <w:rsid w:val="29A76303"/>
    <w:rsid w:val="29AB17E5"/>
    <w:rsid w:val="29C10CA1"/>
    <w:rsid w:val="29C26540"/>
    <w:rsid w:val="29CC0B2E"/>
    <w:rsid w:val="29D808C3"/>
    <w:rsid w:val="29DF34D3"/>
    <w:rsid w:val="29FD5DB5"/>
    <w:rsid w:val="2A111BA2"/>
    <w:rsid w:val="2A1D192E"/>
    <w:rsid w:val="2A275C8B"/>
    <w:rsid w:val="2A2A5D0E"/>
    <w:rsid w:val="2A3628D5"/>
    <w:rsid w:val="2A3C1A77"/>
    <w:rsid w:val="2A3E5637"/>
    <w:rsid w:val="2A4445F1"/>
    <w:rsid w:val="2A4955F6"/>
    <w:rsid w:val="2A517AD8"/>
    <w:rsid w:val="2A7A6487"/>
    <w:rsid w:val="2A7C1413"/>
    <w:rsid w:val="2A874DD6"/>
    <w:rsid w:val="2AA4336E"/>
    <w:rsid w:val="2AA679D0"/>
    <w:rsid w:val="2AAC7C45"/>
    <w:rsid w:val="2AB52D1E"/>
    <w:rsid w:val="2AB84677"/>
    <w:rsid w:val="2AC52F98"/>
    <w:rsid w:val="2AE556C1"/>
    <w:rsid w:val="2AEC58C0"/>
    <w:rsid w:val="2AF21EDB"/>
    <w:rsid w:val="2AF8582B"/>
    <w:rsid w:val="2B204BED"/>
    <w:rsid w:val="2B284775"/>
    <w:rsid w:val="2B2D7E57"/>
    <w:rsid w:val="2B3154D8"/>
    <w:rsid w:val="2B3B3079"/>
    <w:rsid w:val="2B4876CE"/>
    <w:rsid w:val="2B4B21DD"/>
    <w:rsid w:val="2B554260"/>
    <w:rsid w:val="2B5A4B01"/>
    <w:rsid w:val="2B681744"/>
    <w:rsid w:val="2B9C2B5A"/>
    <w:rsid w:val="2B9D3B1C"/>
    <w:rsid w:val="2BA306EF"/>
    <w:rsid w:val="2BA51CEC"/>
    <w:rsid w:val="2BB03F5A"/>
    <w:rsid w:val="2BBF1C94"/>
    <w:rsid w:val="2BBF3CA6"/>
    <w:rsid w:val="2BE239FF"/>
    <w:rsid w:val="2BE70C89"/>
    <w:rsid w:val="2BFA0BBD"/>
    <w:rsid w:val="2BFF24D8"/>
    <w:rsid w:val="2C072DB3"/>
    <w:rsid w:val="2C225B21"/>
    <w:rsid w:val="2C2B4210"/>
    <w:rsid w:val="2C2E1C05"/>
    <w:rsid w:val="2C3D4C53"/>
    <w:rsid w:val="2C453A52"/>
    <w:rsid w:val="2C4A1C73"/>
    <w:rsid w:val="2C4E1A13"/>
    <w:rsid w:val="2C4F34F0"/>
    <w:rsid w:val="2C505694"/>
    <w:rsid w:val="2C550C7B"/>
    <w:rsid w:val="2C660FC2"/>
    <w:rsid w:val="2C766279"/>
    <w:rsid w:val="2C8F1E52"/>
    <w:rsid w:val="2C8F4FB7"/>
    <w:rsid w:val="2C92336D"/>
    <w:rsid w:val="2C935FC8"/>
    <w:rsid w:val="2CA02594"/>
    <w:rsid w:val="2CA74AC3"/>
    <w:rsid w:val="2CAD1AFC"/>
    <w:rsid w:val="2CB809D6"/>
    <w:rsid w:val="2CFB4178"/>
    <w:rsid w:val="2CFB64C7"/>
    <w:rsid w:val="2D041C70"/>
    <w:rsid w:val="2D0F7EF0"/>
    <w:rsid w:val="2D132971"/>
    <w:rsid w:val="2D1513CE"/>
    <w:rsid w:val="2D1633D5"/>
    <w:rsid w:val="2D2119C7"/>
    <w:rsid w:val="2D2D688C"/>
    <w:rsid w:val="2D532862"/>
    <w:rsid w:val="2D5733D5"/>
    <w:rsid w:val="2D5D2128"/>
    <w:rsid w:val="2D607C73"/>
    <w:rsid w:val="2D644539"/>
    <w:rsid w:val="2D6603AC"/>
    <w:rsid w:val="2D6A06A1"/>
    <w:rsid w:val="2D6D10D2"/>
    <w:rsid w:val="2D7E4C82"/>
    <w:rsid w:val="2D8A236D"/>
    <w:rsid w:val="2D931451"/>
    <w:rsid w:val="2DB1033A"/>
    <w:rsid w:val="2DBC2ADE"/>
    <w:rsid w:val="2DCD6C98"/>
    <w:rsid w:val="2DD03518"/>
    <w:rsid w:val="2DE37DE9"/>
    <w:rsid w:val="2DF14790"/>
    <w:rsid w:val="2E153EAE"/>
    <w:rsid w:val="2E203FFD"/>
    <w:rsid w:val="2E571BA9"/>
    <w:rsid w:val="2E5A63D2"/>
    <w:rsid w:val="2E5C052A"/>
    <w:rsid w:val="2E603CFF"/>
    <w:rsid w:val="2E723BF4"/>
    <w:rsid w:val="2E727620"/>
    <w:rsid w:val="2E883632"/>
    <w:rsid w:val="2E8D1F10"/>
    <w:rsid w:val="2E8E7C7E"/>
    <w:rsid w:val="2E9229F8"/>
    <w:rsid w:val="2E977F72"/>
    <w:rsid w:val="2E9F1489"/>
    <w:rsid w:val="2EA62E7F"/>
    <w:rsid w:val="2EB80F6B"/>
    <w:rsid w:val="2ECC6B82"/>
    <w:rsid w:val="2ED848F3"/>
    <w:rsid w:val="2EDB6F61"/>
    <w:rsid w:val="2EE33F6B"/>
    <w:rsid w:val="2EE5472D"/>
    <w:rsid w:val="2EEC1615"/>
    <w:rsid w:val="2EF4257D"/>
    <w:rsid w:val="2EF80C84"/>
    <w:rsid w:val="2F055C86"/>
    <w:rsid w:val="2F115A0A"/>
    <w:rsid w:val="2F1E7B1C"/>
    <w:rsid w:val="2F2900C6"/>
    <w:rsid w:val="2F3F45A7"/>
    <w:rsid w:val="2F4C74A2"/>
    <w:rsid w:val="2F4D24DE"/>
    <w:rsid w:val="2F521EEE"/>
    <w:rsid w:val="2F652EC7"/>
    <w:rsid w:val="2F6B1D36"/>
    <w:rsid w:val="2F7D7FD6"/>
    <w:rsid w:val="2F87654B"/>
    <w:rsid w:val="2F8F0FE1"/>
    <w:rsid w:val="2FA43A89"/>
    <w:rsid w:val="2FAA54CA"/>
    <w:rsid w:val="2FAC0E09"/>
    <w:rsid w:val="2FE912D5"/>
    <w:rsid w:val="300F46A7"/>
    <w:rsid w:val="301C1B23"/>
    <w:rsid w:val="30240348"/>
    <w:rsid w:val="30256EBC"/>
    <w:rsid w:val="302E2C9F"/>
    <w:rsid w:val="302E4D08"/>
    <w:rsid w:val="30370381"/>
    <w:rsid w:val="303D3A16"/>
    <w:rsid w:val="305D156B"/>
    <w:rsid w:val="30684EFF"/>
    <w:rsid w:val="307C2AC9"/>
    <w:rsid w:val="308065AB"/>
    <w:rsid w:val="30886849"/>
    <w:rsid w:val="308E2086"/>
    <w:rsid w:val="30997342"/>
    <w:rsid w:val="30A20EEB"/>
    <w:rsid w:val="30A60411"/>
    <w:rsid w:val="30A63A04"/>
    <w:rsid w:val="30BF42B4"/>
    <w:rsid w:val="30CA4696"/>
    <w:rsid w:val="30E16D4B"/>
    <w:rsid w:val="30ED6301"/>
    <w:rsid w:val="30F0409E"/>
    <w:rsid w:val="30F96F6E"/>
    <w:rsid w:val="30FD7415"/>
    <w:rsid w:val="30FE057F"/>
    <w:rsid w:val="310B3DE3"/>
    <w:rsid w:val="3110247B"/>
    <w:rsid w:val="311D48C8"/>
    <w:rsid w:val="3123235A"/>
    <w:rsid w:val="31290E79"/>
    <w:rsid w:val="312B3CF9"/>
    <w:rsid w:val="31445CE0"/>
    <w:rsid w:val="315D7858"/>
    <w:rsid w:val="3161785B"/>
    <w:rsid w:val="3170352C"/>
    <w:rsid w:val="319922EE"/>
    <w:rsid w:val="319E2A67"/>
    <w:rsid w:val="31AD3AE1"/>
    <w:rsid w:val="31AD79C8"/>
    <w:rsid w:val="31BB3253"/>
    <w:rsid w:val="31CA211D"/>
    <w:rsid w:val="31DA3BD1"/>
    <w:rsid w:val="31EA09E5"/>
    <w:rsid w:val="31F229D2"/>
    <w:rsid w:val="31F22ECE"/>
    <w:rsid w:val="320E0F3F"/>
    <w:rsid w:val="321529E0"/>
    <w:rsid w:val="32156716"/>
    <w:rsid w:val="3221751F"/>
    <w:rsid w:val="32254FAA"/>
    <w:rsid w:val="322A2595"/>
    <w:rsid w:val="3238513D"/>
    <w:rsid w:val="325448A3"/>
    <w:rsid w:val="327B0E92"/>
    <w:rsid w:val="328B4888"/>
    <w:rsid w:val="328B68C9"/>
    <w:rsid w:val="329E39A9"/>
    <w:rsid w:val="32A2005B"/>
    <w:rsid w:val="32AE3A64"/>
    <w:rsid w:val="32B861EC"/>
    <w:rsid w:val="32BD31D1"/>
    <w:rsid w:val="32CA5D33"/>
    <w:rsid w:val="32CB327D"/>
    <w:rsid w:val="32D10D20"/>
    <w:rsid w:val="33043685"/>
    <w:rsid w:val="330672DB"/>
    <w:rsid w:val="331B7A3D"/>
    <w:rsid w:val="33252A85"/>
    <w:rsid w:val="3330059E"/>
    <w:rsid w:val="33392A87"/>
    <w:rsid w:val="333C05E1"/>
    <w:rsid w:val="33400A50"/>
    <w:rsid w:val="33426BFE"/>
    <w:rsid w:val="334A2BAC"/>
    <w:rsid w:val="33520709"/>
    <w:rsid w:val="335918C3"/>
    <w:rsid w:val="335F671E"/>
    <w:rsid w:val="33600469"/>
    <w:rsid w:val="336557E6"/>
    <w:rsid w:val="336D50EF"/>
    <w:rsid w:val="33892789"/>
    <w:rsid w:val="33901F33"/>
    <w:rsid w:val="33945D5E"/>
    <w:rsid w:val="33991883"/>
    <w:rsid w:val="339A7D0D"/>
    <w:rsid w:val="33AE3A47"/>
    <w:rsid w:val="33B5126A"/>
    <w:rsid w:val="33D06FA0"/>
    <w:rsid w:val="33DB6E9F"/>
    <w:rsid w:val="33DE3D3F"/>
    <w:rsid w:val="33E002F1"/>
    <w:rsid w:val="33E77DC0"/>
    <w:rsid w:val="33EA685E"/>
    <w:rsid w:val="33EF1FFA"/>
    <w:rsid w:val="341D61C2"/>
    <w:rsid w:val="342351DD"/>
    <w:rsid w:val="34244887"/>
    <w:rsid w:val="343469D0"/>
    <w:rsid w:val="3467577B"/>
    <w:rsid w:val="34697812"/>
    <w:rsid w:val="34774B1D"/>
    <w:rsid w:val="34814F4C"/>
    <w:rsid w:val="34882BC5"/>
    <w:rsid w:val="34A6111A"/>
    <w:rsid w:val="34B11265"/>
    <w:rsid w:val="34C251D7"/>
    <w:rsid w:val="34C85CAF"/>
    <w:rsid w:val="34D15E87"/>
    <w:rsid w:val="34E01AB1"/>
    <w:rsid w:val="34E07061"/>
    <w:rsid w:val="34E967F3"/>
    <w:rsid w:val="34F167A0"/>
    <w:rsid w:val="34F252DB"/>
    <w:rsid w:val="34F322BB"/>
    <w:rsid w:val="34F42DDB"/>
    <w:rsid w:val="34F6757E"/>
    <w:rsid w:val="34FA38A0"/>
    <w:rsid w:val="35027B6C"/>
    <w:rsid w:val="350D324A"/>
    <w:rsid w:val="351D41FE"/>
    <w:rsid w:val="353B5868"/>
    <w:rsid w:val="355A572D"/>
    <w:rsid w:val="35651C96"/>
    <w:rsid w:val="356523B6"/>
    <w:rsid w:val="356C7FF8"/>
    <w:rsid w:val="357532DC"/>
    <w:rsid w:val="358831F3"/>
    <w:rsid w:val="359F411D"/>
    <w:rsid w:val="35A902A7"/>
    <w:rsid w:val="35AC002F"/>
    <w:rsid w:val="35AF48C9"/>
    <w:rsid w:val="35B65E10"/>
    <w:rsid w:val="35B8766A"/>
    <w:rsid w:val="35BE3BAD"/>
    <w:rsid w:val="35E638BD"/>
    <w:rsid w:val="35F47600"/>
    <w:rsid w:val="36130B9F"/>
    <w:rsid w:val="361422E9"/>
    <w:rsid w:val="362E0249"/>
    <w:rsid w:val="3642623F"/>
    <w:rsid w:val="364B7BB4"/>
    <w:rsid w:val="365E4E1F"/>
    <w:rsid w:val="36691C87"/>
    <w:rsid w:val="36734F85"/>
    <w:rsid w:val="36874E67"/>
    <w:rsid w:val="36AF1284"/>
    <w:rsid w:val="36B66CE9"/>
    <w:rsid w:val="36D6587D"/>
    <w:rsid w:val="36F156FB"/>
    <w:rsid w:val="370804A3"/>
    <w:rsid w:val="370B0A7B"/>
    <w:rsid w:val="371B56AC"/>
    <w:rsid w:val="3720450D"/>
    <w:rsid w:val="37505631"/>
    <w:rsid w:val="37541D08"/>
    <w:rsid w:val="37574EBE"/>
    <w:rsid w:val="375C54AD"/>
    <w:rsid w:val="377B0970"/>
    <w:rsid w:val="37834E66"/>
    <w:rsid w:val="378C6AD5"/>
    <w:rsid w:val="378F1CD7"/>
    <w:rsid w:val="379377ED"/>
    <w:rsid w:val="379662B1"/>
    <w:rsid w:val="379B2D1C"/>
    <w:rsid w:val="379C7E53"/>
    <w:rsid w:val="37A308D5"/>
    <w:rsid w:val="37AB377D"/>
    <w:rsid w:val="37D61F10"/>
    <w:rsid w:val="37EC0741"/>
    <w:rsid w:val="37F0573F"/>
    <w:rsid w:val="37F573DC"/>
    <w:rsid w:val="3805377D"/>
    <w:rsid w:val="38126E5F"/>
    <w:rsid w:val="38136F78"/>
    <w:rsid w:val="3823324E"/>
    <w:rsid w:val="38280D74"/>
    <w:rsid w:val="38282B0C"/>
    <w:rsid w:val="382A6D47"/>
    <w:rsid w:val="384E0EC5"/>
    <w:rsid w:val="38521165"/>
    <w:rsid w:val="38637D5F"/>
    <w:rsid w:val="38644DF8"/>
    <w:rsid w:val="38703B75"/>
    <w:rsid w:val="388C13D6"/>
    <w:rsid w:val="389C5059"/>
    <w:rsid w:val="38B313FB"/>
    <w:rsid w:val="38C168B9"/>
    <w:rsid w:val="38D81618"/>
    <w:rsid w:val="38F2587D"/>
    <w:rsid w:val="39087D03"/>
    <w:rsid w:val="390E41C4"/>
    <w:rsid w:val="39223133"/>
    <w:rsid w:val="39236C70"/>
    <w:rsid w:val="392A432B"/>
    <w:rsid w:val="392C5F25"/>
    <w:rsid w:val="39335B00"/>
    <w:rsid w:val="394C391A"/>
    <w:rsid w:val="394E3851"/>
    <w:rsid w:val="394E45B3"/>
    <w:rsid w:val="39716440"/>
    <w:rsid w:val="39763525"/>
    <w:rsid w:val="397B0B72"/>
    <w:rsid w:val="397F4288"/>
    <w:rsid w:val="39860466"/>
    <w:rsid w:val="39A01DEC"/>
    <w:rsid w:val="39A12A6F"/>
    <w:rsid w:val="39B50B4F"/>
    <w:rsid w:val="39C377CB"/>
    <w:rsid w:val="39D1796C"/>
    <w:rsid w:val="39E773B7"/>
    <w:rsid w:val="39F67C88"/>
    <w:rsid w:val="39F75EDA"/>
    <w:rsid w:val="3A1219DE"/>
    <w:rsid w:val="3A1523B4"/>
    <w:rsid w:val="3A1861D6"/>
    <w:rsid w:val="3A1A084E"/>
    <w:rsid w:val="3A231AC8"/>
    <w:rsid w:val="3A2843D8"/>
    <w:rsid w:val="3A2A513E"/>
    <w:rsid w:val="3A3232A0"/>
    <w:rsid w:val="3A401445"/>
    <w:rsid w:val="3A4572D1"/>
    <w:rsid w:val="3A687218"/>
    <w:rsid w:val="3A775202"/>
    <w:rsid w:val="3A942FE3"/>
    <w:rsid w:val="3A9F6EA6"/>
    <w:rsid w:val="3AB702D9"/>
    <w:rsid w:val="3AC464AE"/>
    <w:rsid w:val="3ACE56F4"/>
    <w:rsid w:val="3ACF46D4"/>
    <w:rsid w:val="3ADD4F6B"/>
    <w:rsid w:val="3AF679A5"/>
    <w:rsid w:val="3B0A1667"/>
    <w:rsid w:val="3B15749D"/>
    <w:rsid w:val="3B1828CC"/>
    <w:rsid w:val="3B2567CC"/>
    <w:rsid w:val="3B2F699B"/>
    <w:rsid w:val="3B400702"/>
    <w:rsid w:val="3B425CE2"/>
    <w:rsid w:val="3B4477A4"/>
    <w:rsid w:val="3B5E09AE"/>
    <w:rsid w:val="3B5E700E"/>
    <w:rsid w:val="3B8555B8"/>
    <w:rsid w:val="3B885D31"/>
    <w:rsid w:val="3B8A6DE6"/>
    <w:rsid w:val="3B8D01CC"/>
    <w:rsid w:val="3B935EE8"/>
    <w:rsid w:val="3B967A7A"/>
    <w:rsid w:val="3BA042ED"/>
    <w:rsid w:val="3BA538AE"/>
    <w:rsid w:val="3BAF470D"/>
    <w:rsid w:val="3BB173BE"/>
    <w:rsid w:val="3BB5634D"/>
    <w:rsid w:val="3BBD05E5"/>
    <w:rsid w:val="3BCB7A5F"/>
    <w:rsid w:val="3BCC1970"/>
    <w:rsid w:val="3BCF3F92"/>
    <w:rsid w:val="3BE27968"/>
    <w:rsid w:val="3BE667FB"/>
    <w:rsid w:val="3BFE3B10"/>
    <w:rsid w:val="3C015893"/>
    <w:rsid w:val="3C04481B"/>
    <w:rsid w:val="3C236B1A"/>
    <w:rsid w:val="3C324325"/>
    <w:rsid w:val="3C346228"/>
    <w:rsid w:val="3C352016"/>
    <w:rsid w:val="3C4E5E5F"/>
    <w:rsid w:val="3C5D48C4"/>
    <w:rsid w:val="3C794DBB"/>
    <w:rsid w:val="3C7F5520"/>
    <w:rsid w:val="3C856F98"/>
    <w:rsid w:val="3CAA1DFB"/>
    <w:rsid w:val="3CBD61F0"/>
    <w:rsid w:val="3CD85113"/>
    <w:rsid w:val="3CEA4D60"/>
    <w:rsid w:val="3CED2C66"/>
    <w:rsid w:val="3CF1244B"/>
    <w:rsid w:val="3CFA2102"/>
    <w:rsid w:val="3D05754C"/>
    <w:rsid w:val="3D0B119C"/>
    <w:rsid w:val="3D212ECA"/>
    <w:rsid w:val="3D220895"/>
    <w:rsid w:val="3D254393"/>
    <w:rsid w:val="3D28030A"/>
    <w:rsid w:val="3D2931CD"/>
    <w:rsid w:val="3D3440D8"/>
    <w:rsid w:val="3D471DC0"/>
    <w:rsid w:val="3D4928E2"/>
    <w:rsid w:val="3D4A4DAB"/>
    <w:rsid w:val="3D501114"/>
    <w:rsid w:val="3D512FF5"/>
    <w:rsid w:val="3D57405C"/>
    <w:rsid w:val="3D687EAB"/>
    <w:rsid w:val="3D79670A"/>
    <w:rsid w:val="3D7F0B52"/>
    <w:rsid w:val="3D922BD5"/>
    <w:rsid w:val="3D9514E0"/>
    <w:rsid w:val="3DB23006"/>
    <w:rsid w:val="3DB90530"/>
    <w:rsid w:val="3DBB56CB"/>
    <w:rsid w:val="3DC35D93"/>
    <w:rsid w:val="3DEB2E30"/>
    <w:rsid w:val="3E022229"/>
    <w:rsid w:val="3E057FDA"/>
    <w:rsid w:val="3E1219BA"/>
    <w:rsid w:val="3E1778AE"/>
    <w:rsid w:val="3E3957E8"/>
    <w:rsid w:val="3E3D31F2"/>
    <w:rsid w:val="3E3D7451"/>
    <w:rsid w:val="3E482B02"/>
    <w:rsid w:val="3E4E03A4"/>
    <w:rsid w:val="3E7179CB"/>
    <w:rsid w:val="3E7745B6"/>
    <w:rsid w:val="3E8C6549"/>
    <w:rsid w:val="3E9B4BFD"/>
    <w:rsid w:val="3EA072EA"/>
    <w:rsid w:val="3EA31FD8"/>
    <w:rsid w:val="3EB63605"/>
    <w:rsid w:val="3EEB2A7C"/>
    <w:rsid w:val="3EF358E6"/>
    <w:rsid w:val="3EF70678"/>
    <w:rsid w:val="3F1209D9"/>
    <w:rsid w:val="3F2B204A"/>
    <w:rsid w:val="3F2B3E1D"/>
    <w:rsid w:val="3F303DA6"/>
    <w:rsid w:val="3F3715D4"/>
    <w:rsid w:val="3F4347C5"/>
    <w:rsid w:val="3F5720DB"/>
    <w:rsid w:val="3F756ECB"/>
    <w:rsid w:val="3F7F7340"/>
    <w:rsid w:val="3F957060"/>
    <w:rsid w:val="3FA254A8"/>
    <w:rsid w:val="3FAD4A31"/>
    <w:rsid w:val="3FB90748"/>
    <w:rsid w:val="3FD76F31"/>
    <w:rsid w:val="3FD84705"/>
    <w:rsid w:val="3FDF54AE"/>
    <w:rsid w:val="3FEE3824"/>
    <w:rsid w:val="3FEF4EDC"/>
    <w:rsid w:val="400073D1"/>
    <w:rsid w:val="40014914"/>
    <w:rsid w:val="400C7946"/>
    <w:rsid w:val="401D347B"/>
    <w:rsid w:val="402C4B0A"/>
    <w:rsid w:val="40332E37"/>
    <w:rsid w:val="4053089F"/>
    <w:rsid w:val="406F329A"/>
    <w:rsid w:val="407A1AA7"/>
    <w:rsid w:val="40804BE8"/>
    <w:rsid w:val="4081198C"/>
    <w:rsid w:val="408C3DFA"/>
    <w:rsid w:val="40A1301C"/>
    <w:rsid w:val="40A4645C"/>
    <w:rsid w:val="40A54BFF"/>
    <w:rsid w:val="40B924A0"/>
    <w:rsid w:val="40BE1DD3"/>
    <w:rsid w:val="40C10492"/>
    <w:rsid w:val="40C93357"/>
    <w:rsid w:val="40D92347"/>
    <w:rsid w:val="40E11F58"/>
    <w:rsid w:val="40EA1CB3"/>
    <w:rsid w:val="40EF7FB5"/>
    <w:rsid w:val="40F2224F"/>
    <w:rsid w:val="40F47C33"/>
    <w:rsid w:val="40F86477"/>
    <w:rsid w:val="40F90B8B"/>
    <w:rsid w:val="410C710A"/>
    <w:rsid w:val="4110668A"/>
    <w:rsid w:val="41112FF0"/>
    <w:rsid w:val="41122864"/>
    <w:rsid w:val="411B4260"/>
    <w:rsid w:val="414A7576"/>
    <w:rsid w:val="414B6A54"/>
    <w:rsid w:val="415076D4"/>
    <w:rsid w:val="416D0645"/>
    <w:rsid w:val="41762440"/>
    <w:rsid w:val="41A24214"/>
    <w:rsid w:val="41B930DF"/>
    <w:rsid w:val="41C2194E"/>
    <w:rsid w:val="41D33DD5"/>
    <w:rsid w:val="41E45006"/>
    <w:rsid w:val="41E77C0C"/>
    <w:rsid w:val="41EC6F51"/>
    <w:rsid w:val="420A34AB"/>
    <w:rsid w:val="42136A64"/>
    <w:rsid w:val="421A20E8"/>
    <w:rsid w:val="421B3208"/>
    <w:rsid w:val="4221430E"/>
    <w:rsid w:val="423C531D"/>
    <w:rsid w:val="425D0010"/>
    <w:rsid w:val="4261106A"/>
    <w:rsid w:val="426E0588"/>
    <w:rsid w:val="42701E2C"/>
    <w:rsid w:val="42725C2E"/>
    <w:rsid w:val="42805EAE"/>
    <w:rsid w:val="42826B67"/>
    <w:rsid w:val="428B5E9A"/>
    <w:rsid w:val="42BB33A5"/>
    <w:rsid w:val="42C3275B"/>
    <w:rsid w:val="42D86908"/>
    <w:rsid w:val="42DD317A"/>
    <w:rsid w:val="42DE5234"/>
    <w:rsid w:val="42EA3A3C"/>
    <w:rsid w:val="42ED2602"/>
    <w:rsid w:val="42F83424"/>
    <w:rsid w:val="42FF3373"/>
    <w:rsid w:val="4306792C"/>
    <w:rsid w:val="430B6AFA"/>
    <w:rsid w:val="431269B0"/>
    <w:rsid w:val="431706CA"/>
    <w:rsid w:val="432052EB"/>
    <w:rsid w:val="432B7BB9"/>
    <w:rsid w:val="433416FA"/>
    <w:rsid w:val="43345972"/>
    <w:rsid w:val="433531EA"/>
    <w:rsid w:val="4339599F"/>
    <w:rsid w:val="433E28B0"/>
    <w:rsid w:val="436D63F7"/>
    <w:rsid w:val="437C6F7C"/>
    <w:rsid w:val="437F63AF"/>
    <w:rsid w:val="43891163"/>
    <w:rsid w:val="43930521"/>
    <w:rsid w:val="43957602"/>
    <w:rsid w:val="4399633A"/>
    <w:rsid w:val="439A44CB"/>
    <w:rsid w:val="43A01DB6"/>
    <w:rsid w:val="43A31B9E"/>
    <w:rsid w:val="43AB797C"/>
    <w:rsid w:val="43AF12A2"/>
    <w:rsid w:val="43B9632E"/>
    <w:rsid w:val="43C06CD9"/>
    <w:rsid w:val="43C53F8C"/>
    <w:rsid w:val="43E0185C"/>
    <w:rsid w:val="43EE1BA1"/>
    <w:rsid w:val="43F129E0"/>
    <w:rsid w:val="43F22B48"/>
    <w:rsid w:val="43F842C5"/>
    <w:rsid w:val="43F85CD8"/>
    <w:rsid w:val="43FE18C7"/>
    <w:rsid w:val="44005A96"/>
    <w:rsid w:val="440423DC"/>
    <w:rsid w:val="44483580"/>
    <w:rsid w:val="444C7738"/>
    <w:rsid w:val="445077C8"/>
    <w:rsid w:val="44557C34"/>
    <w:rsid w:val="44571747"/>
    <w:rsid w:val="44663203"/>
    <w:rsid w:val="446725F2"/>
    <w:rsid w:val="446B722B"/>
    <w:rsid w:val="447127F6"/>
    <w:rsid w:val="4473197A"/>
    <w:rsid w:val="447B28CE"/>
    <w:rsid w:val="448C09CD"/>
    <w:rsid w:val="448D25BA"/>
    <w:rsid w:val="44972EA2"/>
    <w:rsid w:val="449D2B3C"/>
    <w:rsid w:val="44AE533F"/>
    <w:rsid w:val="44B52756"/>
    <w:rsid w:val="44BB5F4E"/>
    <w:rsid w:val="44C64615"/>
    <w:rsid w:val="44D3369A"/>
    <w:rsid w:val="44D33AD5"/>
    <w:rsid w:val="44DA4220"/>
    <w:rsid w:val="44EB36DB"/>
    <w:rsid w:val="44FD0160"/>
    <w:rsid w:val="44FE0060"/>
    <w:rsid w:val="450337FE"/>
    <w:rsid w:val="450378E0"/>
    <w:rsid w:val="45195D31"/>
    <w:rsid w:val="45463763"/>
    <w:rsid w:val="45595608"/>
    <w:rsid w:val="455A6965"/>
    <w:rsid w:val="455E1355"/>
    <w:rsid w:val="456446C0"/>
    <w:rsid w:val="45697E24"/>
    <w:rsid w:val="457930A6"/>
    <w:rsid w:val="457A23CF"/>
    <w:rsid w:val="457E0473"/>
    <w:rsid w:val="459138D4"/>
    <w:rsid w:val="45921FCF"/>
    <w:rsid w:val="45A1202B"/>
    <w:rsid w:val="45BC7381"/>
    <w:rsid w:val="45D772E1"/>
    <w:rsid w:val="45DE5C66"/>
    <w:rsid w:val="45E17E6B"/>
    <w:rsid w:val="45E67FE7"/>
    <w:rsid w:val="45EF75A5"/>
    <w:rsid w:val="45F7389D"/>
    <w:rsid w:val="462F3C03"/>
    <w:rsid w:val="46591120"/>
    <w:rsid w:val="465A442D"/>
    <w:rsid w:val="46681D34"/>
    <w:rsid w:val="466A7FB7"/>
    <w:rsid w:val="467171FE"/>
    <w:rsid w:val="4676216B"/>
    <w:rsid w:val="467C698D"/>
    <w:rsid w:val="468C2958"/>
    <w:rsid w:val="46A44BD7"/>
    <w:rsid w:val="46A94865"/>
    <w:rsid w:val="46B16457"/>
    <w:rsid w:val="46B5623B"/>
    <w:rsid w:val="46B92EF7"/>
    <w:rsid w:val="46BE665B"/>
    <w:rsid w:val="46DB201E"/>
    <w:rsid w:val="46E14D09"/>
    <w:rsid w:val="46F60909"/>
    <w:rsid w:val="46FE4AE9"/>
    <w:rsid w:val="47044718"/>
    <w:rsid w:val="474F3D01"/>
    <w:rsid w:val="475F578C"/>
    <w:rsid w:val="476379FB"/>
    <w:rsid w:val="47796364"/>
    <w:rsid w:val="477E7415"/>
    <w:rsid w:val="47917A8A"/>
    <w:rsid w:val="47960805"/>
    <w:rsid w:val="47961326"/>
    <w:rsid w:val="479F1CDA"/>
    <w:rsid w:val="47A37BAE"/>
    <w:rsid w:val="47AE70A0"/>
    <w:rsid w:val="47B43FDA"/>
    <w:rsid w:val="47BA11A0"/>
    <w:rsid w:val="47BB0F38"/>
    <w:rsid w:val="47BB7E96"/>
    <w:rsid w:val="47CB6883"/>
    <w:rsid w:val="47CF14E3"/>
    <w:rsid w:val="47D83DEC"/>
    <w:rsid w:val="4826747A"/>
    <w:rsid w:val="48320203"/>
    <w:rsid w:val="483B0816"/>
    <w:rsid w:val="483F07B8"/>
    <w:rsid w:val="48454683"/>
    <w:rsid w:val="485A4C50"/>
    <w:rsid w:val="485C461A"/>
    <w:rsid w:val="486E6A7E"/>
    <w:rsid w:val="4870400E"/>
    <w:rsid w:val="487312C0"/>
    <w:rsid w:val="488812BC"/>
    <w:rsid w:val="489008AB"/>
    <w:rsid w:val="489162C5"/>
    <w:rsid w:val="48941AA3"/>
    <w:rsid w:val="48A8164F"/>
    <w:rsid w:val="48B82D20"/>
    <w:rsid w:val="48CE55C3"/>
    <w:rsid w:val="48EE1CD5"/>
    <w:rsid w:val="48F025A2"/>
    <w:rsid w:val="48FC3804"/>
    <w:rsid w:val="49151CBB"/>
    <w:rsid w:val="4938691C"/>
    <w:rsid w:val="49393BF8"/>
    <w:rsid w:val="49440549"/>
    <w:rsid w:val="4949420F"/>
    <w:rsid w:val="49587411"/>
    <w:rsid w:val="49861B34"/>
    <w:rsid w:val="49943353"/>
    <w:rsid w:val="499D5D22"/>
    <w:rsid w:val="49A07473"/>
    <w:rsid w:val="49A77FF3"/>
    <w:rsid w:val="49BC0EE6"/>
    <w:rsid w:val="49F03BBA"/>
    <w:rsid w:val="4A2E7AA8"/>
    <w:rsid w:val="4A387736"/>
    <w:rsid w:val="4A5228E5"/>
    <w:rsid w:val="4A684CE3"/>
    <w:rsid w:val="4A8A0C26"/>
    <w:rsid w:val="4A8C5B85"/>
    <w:rsid w:val="4A8C6512"/>
    <w:rsid w:val="4AB721A9"/>
    <w:rsid w:val="4AB924F6"/>
    <w:rsid w:val="4AC41514"/>
    <w:rsid w:val="4AC53CE0"/>
    <w:rsid w:val="4AF05A5A"/>
    <w:rsid w:val="4AFD1552"/>
    <w:rsid w:val="4AFD1F9A"/>
    <w:rsid w:val="4AFF26DB"/>
    <w:rsid w:val="4B133B5E"/>
    <w:rsid w:val="4B161037"/>
    <w:rsid w:val="4B280A72"/>
    <w:rsid w:val="4B2D60B7"/>
    <w:rsid w:val="4B3F22DF"/>
    <w:rsid w:val="4B4454C6"/>
    <w:rsid w:val="4B592566"/>
    <w:rsid w:val="4B812442"/>
    <w:rsid w:val="4B916D98"/>
    <w:rsid w:val="4B973A67"/>
    <w:rsid w:val="4BAE15EF"/>
    <w:rsid w:val="4BB6214E"/>
    <w:rsid w:val="4BC13654"/>
    <w:rsid w:val="4BCE2DCE"/>
    <w:rsid w:val="4BCF78D3"/>
    <w:rsid w:val="4BD70D3C"/>
    <w:rsid w:val="4BED4ABC"/>
    <w:rsid w:val="4BF23A09"/>
    <w:rsid w:val="4BFD6C0F"/>
    <w:rsid w:val="4C0B6837"/>
    <w:rsid w:val="4C0F00B7"/>
    <w:rsid w:val="4C130C1B"/>
    <w:rsid w:val="4C131571"/>
    <w:rsid w:val="4C1330CE"/>
    <w:rsid w:val="4C140F23"/>
    <w:rsid w:val="4C1861F8"/>
    <w:rsid w:val="4C1B7196"/>
    <w:rsid w:val="4C44259D"/>
    <w:rsid w:val="4C4C3555"/>
    <w:rsid w:val="4C513A21"/>
    <w:rsid w:val="4C542802"/>
    <w:rsid w:val="4C670C10"/>
    <w:rsid w:val="4C684965"/>
    <w:rsid w:val="4C7C4F1A"/>
    <w:rsid w:val="4C7D07CC"/>
    <w:rsid w:val="4C822136"/>
    <w:rsid w:val="4C897D0B"/>
    <w:rsid w:val="4C9F37A7"/>
    <w:rsid w:val="4CB9465C"/>
    <w:rsid w:val="4CBF6E86"/>
    <w:rsid w:val="4CC40ECA"/>
    <w:rsid w:val="4CCF7528"/>
    <w:rsid w:val="4CD03A4B"/>
    <w:rsid w:val="4CDD618B"/>
    <w:rsid w:val="4CDF074F"/>
    <w:rsid w:val="4CEB258D"/>
    <w:rsid w:val="4CFF259C"/>
    <w:rsid w:val="4CFF6775"/>
    <w:rsid w:val="4D0D2600"/>
    <w:rsid w:val="4D1617E4"/>
    <w:rsid w:val="4D212471"/>
    <w:rsid w:val="4D2B6FB8"/>
    <w:rsid w:val="4D2E2FAA"/>
    <w:rsid w:val="4D2F515F"/>
    <w:rsid w:val="4D3219A1"/>
    <w:rsid w:val="4D4524FD"/>
    <w:rsid w:val="4D64478B"/>
    <w:rsid w:val="4D742491"/>
    <w:rsid w:val="4D7903E5"/>
    <w:rsid w:val="4D853C62"/>
    <w:rsid w:val="4D880B89"/>
    <w:rsid w:val="4D8B2C04"/>
    <w:rsid w:val="4DA25D72"/>
    <w:rsid w:val="4DB631CF"/>
    <w:rsid w:val="4DCC11AE"/>
    <w:rsid w:val="4E090B67"/>
    <w:rsid w:val="4E0C435A"/>
    <w:rsid w:val="4E1209BD"/>
    <w:rsid w:val="4E20504B"/>
    <w:rsid w:val="4E290016"/>
    <w:rsid w:val="4E3B373F"/>
    <w:rsid w:val="4E4A15D1"/>
    <w:rsid w:val="4E4B61E3"/>
    <w:rsid w:val="4E52537A"/>
    <w:rsid w:val="4E5C5811"/>
    <w:rsid w:val="4E8076C9"/>
    <w:rsid w:val="4E876E62"/>
    <w:rsid w:val="4EAE6D6E"/>
    <w:rsid w:val="4EB65BE0"/>
    <w:rsid w:val="4EC537AF"/>
    <w:rsid w:val="4ECB4764"/>
    <w:rsid w:val="4ED530C6"/>
    <w:rsid w:val="4F0E3C67"/>
    <w:rsid w:val="4F1206A9"/>
    <w:rsid w:val="4F23395B"/>
    <w:rsid w:val="4F2C0391"/>
    <w:rsid w:val="4F2F1E32"/>
    <w:rsid w:val="4F4157BE"/>
    <w:rsid w:val="4F7E0789"/>
    <w:rsid w:val="4F89164A"/>
    <w:rsid w:val="4F8F2F1C"/>
    <w:rsid w:val="4FB23B52"/>
    <w:rsid w:val="4FBF5D8B"/>
    <w:rsid w:val="4FCE7580"/>
    <w:rsid w:val="4FD1456D"/>
    <w:rsid w:val="4FE26BB3"/>
    <w:rsid w:val="4FE37065"/>
    <w:rsid w:val="4FEF7267"/>
    <w:rsid w:val="4FF054DF"/>
    <w:rsid w:val="4FF90DD5"/>
    <w:rsid w:val="50272C41"/>
    <w:rsid w:val="50287797"/>
    <w:rsid w:val="504640B1"/>
    <w:rsid w:val="50654430"/>
    <w:rsid w:val="50736438"/>
    <w:rsid w:val="508852DC"/>
    <w:rsid w:val="509453BE"/>
    <w:rsid w:val="5098204D"/>
    <w:rsid w:val="509F615F"/>
    <w:rsid w:val="50A070EA"/>
    <w:rsid w:val="50A10312"/>
    <w:rsid w:val="50A62031"/>
    <w:rsid w:val="50B57D84"/>
    <w:rsid w:val="50BD5988"/>
    <w:rsid w:val="50D33F36"/>
    <w:rsid w:val="50E3149C"/>
    <w:rsid w:val="50EC30D2"/>
    <w:rsid w:val="50EC6C75"/>
    <w:rsid w:val="51110894"/>
    <w:rsid w:val="512273F1"/>
    <w:rsid w:val="512C7A65"/>
    <w:rsid w:val="512F0C6B"/>
    <w:rsid w:val="51393850"/>
    <w:rsid w:val="515E6AB4"/>
    <w:rsid w:val="516177F6"/>
    <w:rsid w:val="517D69F8"/>
    <w:rsid w:val="517F1257"/>
    <w:rsid w:val="5188273E"/>
    <w:rsid w:val="51AB4D07"/>
    <w:rsid w:val="51AC36BA"/>
    <w:rsid w:val="51AF6BA9"/>
    <w:rsid w:val="51C02F1F"/>
    <w:rsid w:val="51D06FFA"/>
    <w:rsid w:val="51E52450"/>
    <w:rsid w:val="51F15183"/>
    <w:rsid w:val="51F31441"/>
    <w:rsid w:val="52060582"/>
    <w:rsid w:val="520D51FA"/>
    <w:rsid w:val="522750F9"/>
    <w:rsid w:val="523254B9"/>
    <w:rsid w:val="523E74B4"/>
    <w:rsid w:val="52487879"/>
    <w:rsid w:val="52747708"/>
    <w:rsid w:val="527A358C"/>
    <w:rsid w:val="527D7E8D"/>
    <w:rsid w:val="52860CF4"/>
    <w:rsid w:val="52944A92"/>
    <w:rsid w:val="52DF0466"/>
    <w:rsid w:val="52DF049B"/>
    <w:rsid w:val="52E263BD"/>
    <w:rsid w:val="530065F3"/>
    <w:rsid w:val="531177E5"/>
    <w:rsid w:val="531C1FBE"/>
    <w:rsid w:val="532D37F7"/>
    <w:rsid w:val="532F4C1E"/>
    <w:rsid w:val="533312D4"/>
    <w:rsid w:val="533F7E03"/>
    <w:rsid w:val="534F20CB"/>
    <w:rsid w:val="53575715"/>
    <w:rsid w:val="53615BA6"/>
    <w:rsid w:val="53624B03"/>
    <w:rsid w:val="53866357"/>
    <w:rsid w:val="538C2FCD"/>
    <w:rsid w:val="53936E1D"/>
    <w:rsid w:val="53954C1C"/>
    <w:rsid w:val="5396695D"/>
    <w:rsid w:val="539739B6"/>
    <w:rsid w:val="539A6BB3"/>
    <w:rsid w:val="539B2C05"/>
    <w:rsid w:val="53AD6A60"/>
    <w:rsid w:val="53B779C8"/>
    <w:rsid w:val="53BC4D6F"/>
    <w:rsid w:val="53C670F1"/>
    <w:rsid w:val="53C837B2"/>
    <w:rsid w:val="53F05C80"/>
    <w:rsid w:val="54056F57"/>
    <w:rsid w:val="540911DC"/>
    <w:rsid w:val="54095EC8"/>
    <w:rsid w:val="540A6D56"/>
    <w:rsid w:val="54194848"/>
    <w:rsid w:val="541C6970"/>
    <w:rsid w:val="543743D6"/>
    <w:rsid w:val="5448059D"/>
    <w:rsid w:val="54585920"/>
    <w:rsid w:val="5466758F"/>
    <w:rsid w:val="546D7BF2"/>
    <w:rsid w:val="54795F11"/>
    <w:rsid w:val="547A1623"/>
    <w:rsid w:val="547C1E70"/>
    <w:rsid w:val="547D022D"/>
    <w:rsid w:val="547D1F1F"/>
    <w:rsid w:val="54956EFF"/>
    <w:rsid w:val="549A26B3"/>
    <w:rsid w:val="54BD3C7E"/>
    <w:rsid w:val="54C566A5"/>
    <w:rsid w:val="54CA5813"/>
    <w:rsid w:val="54D0052E"/>
    <w:rsid w:val="54DD45D1"/>
    <w:rsid w:val="54F60C18"/>
    <w:rsid w:val="54FE719B"/>
    <w:rsid w:val="55017927"/>
    <w:rsid w:val="55083318"/>
    <w:rsid w:val="551B645D"/>
    <w:rsid w:val="551F1684"/>
    <w:rsid w:val="55306E7C"/>
    <w:rsid w:val="553824BE"/>
    <w:rsid w:val="554F02F1"/>
    <w:rsid w:val="55585F16"/>
    <w:rsid w:val="555C468F"/>
    <w:rsid w:val="555C469F"/>
    <w:rsid w:val="555E3CAC"/>
    <w:rsid w:val="556314FC"/>
    <w:rsid w:val="557705E0"/>
    <w:rsid w:val="557F7CC1"/>
    <w:rsid w:val="55C74158"/>
    <w:rsid w:val="55EB6643"/>
    <w:rsid w:val="55F44D44"/>
    <w:rsid w:val="55F90AB2"/>
    <w:rsid w:val="560C5B75"/>
    <w:rsid w:val="561237F1"/>
    <w:rsid w:val="561E7B27"/>
    <w:rsid w:val="56226EDB"/>
    <w:rsid w:val="562309D9"/>
    <w:rsid w:val="56264033"/>
    <w:rsid w:val="56360FDE"/>
    <w:rsid w:val="563F6939"/>
    <w:rsid w:val="56426805"/>
    <w:rsid w:val="56725705"/>
    <w:rsid w:val="56776A0D"/>
    <w:rsid w:val="568C49A2"/>
    <w:rsid w:val="56914F9E"/>
    <w:rsid w:val="569D156D"/>
    <w:rsid w:val="56A50B29"/>
    <w:rsid w:val="56AB10B5"/>
    <w:rsid w:val="56B76D31"/>
    <w:rsid w:val="56B97DD6"/>
    <w:rsid w:val="56BA5B25"/>
    <w:rsid w:val="56BA620E"/>
    <w:rsid w:val="56D412CC"/>
    <w:rsid w:val="56DA311B"/>
    <w:rsid w:val="56EA30EB"/>
    <w:rsid w:val="56ED4C8E"/>
    <w:rsid w:val="56FD0B2B"/>
    <w:rsid w:val="56FD63C6"/>
    <w:rsid w:val="570F0591"/>
    <w:rsid w:val="57292589"/>
    <w:rsid w:val="57360C59"/>
    <w:rsid w:val="573908B5"/>
    <w:rsid w:val="57391EDA"/>
    <w:rsid w:val="576856C2"/>
    <w:rsid w:val="576937A9"/>
    <w:rsid w:val="577149FD"/>
    <w:rsid w:val="577930C8"/>
    <w:rsid w:val="579A3948"/>
    <w:rsid w:val="57A347A0"/>
    <w:rsid w:val="57A6203E"/>
    <w:rsid w:val="57C240F7"/>
    <w:rsid w:val="57CE2630"/>
    <w:rsid w:val="57D2024D"/>
    <w:rsid w:val="57D40B34"/>
    <w:rsid w:val="57E02224"/>
    <w:rsid w:val="57E0659B"/>
    <w:rsid w:val="57E2524D"/>
    <w:rsid w:val="57F7690C"/>
    <w:rsid w:val="57FA52B2"/>
    <w:rsid w:val="580068FF"/>
    <w:rsid w:val="58091D15"/>
    <w:rsid w:val="58164B07"/>
    <w:rsid w:val="582C3D95"/>
    <w:rsid w:val="582D18D4"/>
    <w:rsid w:val="5848785B"/>
    <w:rsid w:val="5849529A"/>
    <w:rsid w:val="58547981"/>
    <w:rsid w:val="585D2E30"/>
    <w:rsid w:val="587E6BA6"/>
    <w:rsid w:val="58825291"/>
    <w:rsid w:val="588475B1"/>
    <w:rsid w:val="58991BDF"/>
    <w:rsid w:val="58A913EB"/>
    <w:rsid w:val="58AF0F45"/>
    <w:rsid w:val="58B43B7E"/>
    <w:rsid w:val="58B66B24"/>
    <w:rsid w:val="58BE0A78"/>
    <w:rsid w:val="58BE76F6"/>
    <w:rsid w:val="58C20AF8"/>
    <w:rsid w:val="58C9060B"/>
    <w:rsid w:val="58DA0E40"/>
    <w:rsid w:val="58DD5EDB"/>
    <w:rsid w:val="58DE1EE0"/>
    <w:rsid w:val="58E0381C"/>
    <w:rsid w:val="58E33FA7"/>
    <w:rsid w:val="5902276F"/>
    <w:rsid w:val="590235AA"/>
    <w:rsid w:val="59036A7F"/>
    <w:rsid w:val="59241CD5"/>
    <w:rsid w:val="59314341"/>
    <w:rsid w:val="59484397"/>
    <w:rsid w:val="59553D80"/>
    <w:rsid w:val="595D46D1"/>
    <w:rsid w:val="59602DA8"/>
    <w:rsid w:val="59837F8D"/>
    <w:rsid w:val="598676AD"/>
    <w:rsid w:val="599239DE"/>
    <w:rsid w:val="599402B3"/>
    <w:rsid w:val="599765C3"/>
    <w:rsid w:val="59A21862"/>
    <w:rsid w:val="59AE343D"/>
    <w:rsid w:val="59BB2788"/>
    <w:rsid w:val="59D96BB9"/>
    <w:rsid w:val="5A0C499B"/>
    <w:rsid w:val="5A154AE2"/>
    <w:rsid w:val="5A1F478D"/>
    <w:rsid w:val="5A365917"/>
    <w:rsid w:val="5A3A6E05"/>
    <w:rsid w:val="5A451F02"/>
    <w:rsid w:val="5A4755A6"/>
    <w:rsid w:val="5A56041D"/>
    <w:rsid w:val="5A6D49A9"/>
    <w:rsid w:val="5A6E4DE4"/>
    <w:rsid w:val="5A6F6C49"/>
    <w:rsid w:val="5A723B16"/>
    <w:rsid w:val="5A75694C"/>
    <w:rsid w:val="5A804DF7"/>
    <w:rsid w:val="5A905BA5"/>
    <w:rsid w:val="5A951495"/>
    <w:rsid w:val="5A994034"/>
    <w:rsid w:val="5AB065EB"/>
    <w:rsid w:val="5ABC3A78"/>
    <w:rsid w:val="5AC15319"/>
    <w:rsid w:val="5AD418FD"/>
    <w:rsid w:val="5AFA68CF"/>
    <w:rsid w:val="5AFF43BB"/>
    <w:rsid w:val="5B10797E"/>
    <w:rsid w:val="5B317E36"/>
    <w:rsid w:val="5B36459D"/>
    <w:rsid w:val="5B386C5D"/>
    <w:rsid w:val="5B4670F6"/>
    <w:rsid w:val="5B485DD2"/>
    <w:rsid w:val="5B496608"/>
    <w:rsid w:val="5B4D5E84"/>
    <w:rsid w:val="5B4F66F5"/>
    <w:rsid w:val="5B514800"/>
    <w:rsid w:val="5B52252D"/>
    <w:rsid w:val="5B6354FD"/>
    <w:rsid w:val="5B763C41"/>
    <w:rsid w:val="5B797170"/>
    <w:rsid w:val="5B82750D"/>
    <w:rsid w:val="5B83469B"/>
    <w:rsid w:val="5B883F1D"/>
    <w:rsid w:val="5B957AF5"/>
    <w:rsid w:val="5BA565E4"/>
    <w:rsid w:val="5BB302E3"/>
    <w:rsid w:val="5BB6253B"/>
    <w:rsid w:val="5BBF4F70"/>
    <w:rsid w:val="5BC27779"/>
    <w:rsid w:val="5BD733C5"/>
    <w:rsid w:val="5BE4531A"/>
    <w:rsid w:val="5C0D60FF"/>
    <w:rsid w:val="5C1A759F"/>
    <w:rsid w:val="5C2323B3"/>
    <w:rsid w:val="5C2E64CA"/>
    <w:rsid w:val="5C30479E"/>
    <w:rsid w:val="5C401C1A"/>
    <w:rsid w:val="5C487847"/>
    <w:rsid w:val="5C4D4209"/>
    <w:rsid w:val="5C4E611E"/>
    <w:rsid w:val="5C5E3074"/>
    <w:rsid w:val="5C616F8C"/>
    <w:rsid w:val="5C693B54"/>
    <w:rsid w:val="5C6C10FA"/>
    <w:rsid w:val="5C786081"/>
    <w:rsid w:val="5C83147A"/>
    <w:rsid w:val="5C863792"/>
    <w:rsid w:val="5C8B42F9"/>
    <w:rsid w:val="5C9271BD"/>
    <w:rsid w:val="5C9668F1"/>
    <w:rsid w:val="5CAD0ECA"/>
    <w:rsid w:val="5CBB2C0E"/>
    <w:rsid w:val="5CD70272"/>
    <w:rsid w:val="5CE13222"/>
    <w:rsid w:val="5CE13A8A"/>
    <w:rsid w:val="5CE8322F"/>
    <w:rsid w:val="5CE93CA9"/>
    <w:rsid w:val="5CF5346A"/>
    <w:rsid w:val="5D03091E"/>
    <w:rsid w:val="5D241BF9"/>
    <w:rsid w:val="5D3237DA"/>
    <w:rsid w:val="5D477A67"/>
    <w:rsid w:val="5D481125"/>
    <w:rsid w:val="5D4E628B"/>
    <w:rsid w:val="5D5543D9"/>
    <w:rsid w:val="5D701A2E"/>
    <w:rsid w:val="5D844C75"/>
    <w:rsid w:val="5D872A13"/>
    <w:rsid w:val="5DA40909"/>
    <w:rsid w:val="5DB43636"/>
    <w:rsid w:val="5DB9547C"/>
    <w:rsid w:val="5DC137F5"/>
    <w:rsid w:val="5DC37911"/>
    <w:rsid w:val="5DD71A54"/>
    <w:rsid w:val="5DF067A7"/>
    <w:rsid w:val="5DF31A0C"/>
    <w:rsid w:val="5DFA3853"/>
    <w:rsid w:val="5DFB1076"/>
    <w:rsid w:val="5DFD3625"/>
    <w:rsid w:val="5E105CA3"/>
    <w:rsid w:val="5E2B3A2F"/>
    <w:rsid w:val="5E31044B"/>
    <w:rsid w:val="5E3B317B"/>
    <w:rsid w:val="5E3D78B8"/>
    <w:rsid w:val="5E531D1E"/>
    <w:rsid w:val="5E7B4D4C"/>
    <w:rsid w:val="5E7F10B9"/>
    <w:rsid w:val="5E86051E"/>
    <w:rsid w:val="5E8A0E8D"/>
    <w:rsid w:val="5EA90F8D"/>
    <w:rsid w:val="5EB74BB2"/>
    <w:rsid w:val="5EC43461"/>
    <w:rsid w:val="5ED05DAA"/>
    <w:rsid w:val="5EEA0F15"/>
    <w:rsid w:val="5F0B448C"/>
    <w:rsid w:val="5F116673"/>
    <w:rsid w:val="5F1576EB"/>
    <w:rsid w:val="5F1A3F2F"/>
    <w:rsid w:val="5F1E2915"/>
    <w:rsid w:val="5F2E0BE6"/>
    <w:rsid w:val="5F2F5EEA"/>
    <w:rsid w:val="5F4F49E5"/>
    <w:rsid w:val="5F5D5F18"/>
    <w:rsid w:val="5F6B7FEA"/>
    <w:rsid w:val="5F802EF4"/>
    <w:rsid w:val="5F8377C1"/>
    <w:rsid w:val="5F8D5D29"/>
    <w:rsid w:val="5F8F0B14"/>
    <w:rsid w:val="5F9D1B52"/>
    <w:rsid w:val="5FB7534E"/>
    <w:rsid w:val="5FBC54F9"/>
    <w:rsid w:val="5FBD41C6"/>
    <w:rsid w:val="5FC146A0"/>
    <w:rsid w:val="5FCA07F6"/>
    <w:rsid w:val="5FCF7589"/>
    <w:rsid w:val="5FD51939"/>
    <w:rsid w:val="5FD76692"/>
    <w:rsid w:val="5FD77953"/>
    <w:rsid w:val="5FED1B06"/>
    <w:rsid w:val="600F3199"/>
    <w:rsid w:val="60140FA9"/>
    <w:rsid w:val="602829DD"/>
    <w:rsid w:val="602C148F"/>
    <w:rsid w:val="602D717F"/>
    <w:rsid w:val="60377DB4"/>
    <w:rsid w:val="60380920"/>
    <w:rsid w:val="60575636"/>
    <w:rsid w:val="605A56F9"/>
    <w:rsid w:val="60633523"/>
    <w:rsid w:val="60634126"/>
    <w:rsid w:val="60775936"/>
    <w:rsid w:val="60792905"/>
    <w:rsid w:val="608672E1"/>
    <w:rsid w:val="60912C3F"/>
    <w:rsid w:val="60A87E08"/>
    <w:rsid w:val="60AB5730"/>
    <w:rsid w:val="60AB7BD8"/>
    <w:rsid w:val="60B11695"/>
    <w:rsid w:val="60BA3BBA"/>
    <w:rsid w:val="60BB021E"/>
    <w:rsid w:val="60C071F2"/>
    <w:rsid w:val="60C758A0"/>
    <w:rsid w:val="60DD0D72"/>
    <w:rsid w:val="60DD22CC"/>
    <w:rsid w:val="60E415CE"/>
    <w:rsid w:val="60F378E8"/>
    <w:rsid w:val="6109605C"/>
    <w:rsid w:val="611E3D92"/>
    <w:rsid w:val="612C2529"/>
    <w:rsid w:val="612D25CE"/>
    <w:rsid w:val="6131778C"/>
    <w:rsid w:val="613A0296"/>
    <w:rsid w:val="61400A0B"/>
    <w:rsid w:val="61562EA7"/>
    <w:rsid w:val="61741E5A"/>
    <w:rsid w:val="6196598B"/>
    <w:rsid w:val="61B81459"/>
    <w:rsid w:val="61B81F2D"/>
    <w:rsid w:val="61C82740"/>
    <w:rsid w:val="61CD78DA"/>
    <w:rsid w:val="61DA6594"/>
    <w:rsid w:val="61E44438"/>
    <w:rsid w:val="61F47FFE"/>
    <w:rsid w:val="620247CE"/>
    <w:rsid w:val="62074BDB"/>
    <w:rsid w:val="62133F84"/>
    <w:rsid w:val="621658F6"/>
    <w:rsid w:val="621D70AF"/>
    <w:rsid w:val="62233A8C"/>
    <w:rsid w:val="6227099C"/>
    <w:rsid w:val="624E5492"/>
    <w:rsid w:val="62661068"/>
    <w:rsid w:val="626D31EF"/>
    <w:rsid w:val="62745E8F"/>
    <w:rsid w:val="628051C8"/>
    <w:rsid w:val="628B09FC"/>
    <w:rsid w:val="628E39E6"/>
    <w:rsid w:val="62AF3FD1"/>
    <w:rsid w:val="62AF4CBF"/>
    <w:rsid w:val="62D00244"/>
    <w:rsid w:val="62E1083D"/>
    <w:rsid w:val="62F02EE0"/>
    <w:rsid w:val="630A5E64"/>
    <w:rsid w:val="6323079A"/>
    <w:rsid w:val="632B4D51"/>
    <w:rsid w:val="633068B7"/>
    <w:rsid w:val="63347091"/>
    <w:rsid w:val="63440922"/>
    <w:rsid w:val="63463D16"/>
    <w:rsid w:val="634A1CD4"/>
    <w:rsid w:val="634B18EC"/>
    <w:rsid w:val="634B29FF"/>
    <w:rsid w:val="63560921"/>
    <w:rsid w:val="635A3085"/>
    <w:rsid w:val="6363267B"/>
    <w:rsid w:val="636D1F4A"/>
    <w:rsid w:val="63770373"/>
    <w:rsid w:val="638422E1"/>
    <w:rsid w:val="638B1507"/>
    <w:rsid w:val="63961E61"/>
    <w:rsid w:val="63964DF3"/>
    <w:rsid w:val="639E7C94"/>
    <w:rsid w:val="63A24469"/>
    <w:rsid w:val="63BA2A20"/>
    <w:rsid w:val="63BC7741"/>
    <w:rsid w:val="63C50186"/>
    <w:rsid w:val="63CB764B"/>
    <w:rsid w:val="63D91E4F"/>
    <w:rsid w:val="63DC1894"/>
    <w:rsid w:val="63F80CCF"/>
    <w:rsid w:val="63FD67E8"/>
    <w:rsid w:val="64031ABE"/>
    <w:rsid w:val="64073594"/>
    <w:rsid w:val="640A2766"/>
    <w:rsid w:val="641A56F2"/>
    <w:rsid w:val="642575B6"/>
    <w:rsid w:val="6427068C"/>
    <w:rsid w:val="643F1EEC"/>
    <w:rsid w:val="644A200E"/>
    <w:rsid w:val="644D3637"/>
    <w:rsid w:val="644E0E71"/>
    <w:rsid w:val="644F5751"/>
    <w:rsid w:val="646016C5"/>
    <w:rsid w:val="64607817"/>
    <w:rsid w:val="64800A99"/>
    <w:rsid w:val="64822FCC"/>
    <w:rsid w:val="64961963"/>
    <w:rsid w:val="64A15C69"/>
    <w:rsid w:val="64B13D71"/>
    <w:rsid w:val="64B42C87"/>
    <w:rsid w:val="64BC38F5"/>
    <w:rsid w:val="64CA2296"/>
    <w:rsid w:val="64CC5455"/>
    <w:rsid w:val="64D12BD4"/>
    <w:rsid w:val="64E40855"/>
    <w:rsid w:val="64E51964"/>
    <w:rsid w:val="64E77AA5"/>
    <w:rsid w:val="64F40F90"/>
    <w:rsid w:val="64F44688"/>
    <w:rsid w:val="65011E47"/>
    <w:rsid w:val="651F30FF"/>
    <w:rsid w:val="653517C5"/>
    <w:rsid w:val="65365E97"/>
    <w:rsid w:val="65396DD7"/>
    <w:rsid w:val="65404C2C"/>
    <w:rsid w:val="6541297B"/>
    <w:rsid w:val="6545404E"/>
    <w:rsid w:val="65610C63"/>
    <w:rsid w:val="657A74DC"/>
    <w:rsid w:val="658A0891"/>
    <w:rsid w:val="658A2F75"/>
    <w:rsid w:val="659337BD"/>
    <w:rsid w:val="65AB7077"/>
    <w:rsid w:val="65B428A4"/>
    <w:rsid w:val="65B43C4B"/>
    <w:rsid w:val="65C660CF"/>
    <w:rsid w:val="65D077FA"/>
    <w:rsid w:val="65DB3166"/>
    <w:rsid w:val="65E001DE"/>
    <w:rsid w:val="65E168BD"/>
    <w:rsid w:val="65ED743A"/>
    <w:rsid w:val="65FF2B7A"/>
    <w:rsid w:val="660030BF"/>
    <w:rsid w:val="661D5B81"/>
    <w:rsid w:val="662A1A3A"/>
    <w:rsid w:val="66303AAB"/>
    <w:rsid w:val="663A2FCE"/>
    <w:rsid w:val="66430E1C"/>
    <w:rsid w:val="66486516"/>
    <w:rsid w:val="66545FF2"/>
    <w:rsid w:val="665522D5"/>
    <w:rsid w:val="665D1DF2"/>
    <w:rsid w:val="668B3B95"/>
    <w:rsid w:val="66977E7B"/>
    <w:rsid w:val="66982331"/>
    <w:rsid w:val="66A10D8E"/>
    <w:rsid w:val="66AF0317"/>
    <w:rsid w:val="66C05FC4"/>
    <w:rsid w:val="66EB0FE2"/>
    <w:rsid w:val="66ED47F6"/>
    <w:rsid w:val="66F62814"/>
    <w:rsid w:val="66F726D7"/>
    <w:rsid w:val="6713507D"/>
    <w:rsid w:val="67357130"/>
    <w:rsid w:val="67446102"/>
    <w:rsid w:val="67475F00"/>
    <w:rsid w:val="67500E47"/>
    <w:rsid w:val="675446EA"/>
    <w:rsid w:val="67687362"/>
    <w:rsid w:val="678017F3"/>
    <w:rsid w:val="67891048"/>
    <w:rsid w:val="679C30A1"/>
    <w:rsid w:val="679D6217"/>
    <w:rsid w:val="67A94A91"/>
    <w:rsid w:val="67AA1FA7"/>
    <w:rsid w:val="67B76FF3"/>
    <w:rsid w:val="67DF2A6E"/>
    <w:rsid w:val="67E13EFD"/>
    <w:rsid w:val="67E57538"/>
    <w:rsid w:val="67EF7AB7"/>
    <w:rsid w:val="67F77205"/>
    <w:rsid w:val="6802365F"/>
    <w:rsid w:val="680764F6"/>
    <w:rsid w:val="680C6D52"/>
    <w:rsid w:val="68120802"/>
    <w:rsid w:val="681218EB"/>
    <w:rsid w:val="681B3561"/>
    <w:rsid w:val="682105D9"/>
    <w:rsid w:val="68280130"/>
    <w:rsid w:val="68376972"/>
    <w:rsid w:val="683F6E4D"/>
    <w:rsid w:val="684C547E"/>
    <w:rsid w:val="686C7573"/>
    <w:rsid w:val="68864641"/>
    <w:rsid w:val="68A83379"/>
    <w:rsid w:val="68A93110"/>
    <w:rsid w:val="68B85907"/>
    <w:rsid w:val="68C44900"/>
    <w:rsid w:val="68D63541"/>
    <w:rsid w:val="68DE651A"/>
    <w:rsid w:val="68ED4A13"/>
    <w:rsid w:val="68ED4D10"/>
    <w:rsid w:val="68FE0399"/>
    <w:rsid w:val="68FE4DD7"/>
    <w:rsid w:val="690B5EBC"/>
    <w:rsid w:val="690F2CD1"/>
    <w:rsid w:val="691429C6"/>
    <w:rsid w:val="69170563"/>
    <w:rsid w:val="69197C95"/>
    <w:rsid w:val="694A14BB"/>
    <w:rsid w:val="69564173"/>
    <w:rsid w:val="696009A7"/>
    <w:rsid w:val="69631053"/>
    <w:rsid w:val="69757EE2"/>
    <w:rsid w:val="699D032C"/>
    <w:rsid w:val="699F52A8"/>
    <w:rsid w:val="69B015F8"/>
    <w:rsid w:val="69C233EB"/>
    <w:rsid w:val="69C766D6"/>
    <w:rsid w:val="69D601B0"/>
    <w:rsid w:val="69DC76E6"/>
    <w:rsid w:val="69E4421A"/>
    <w:rsid w:val="69E5337E"/>
    <w:rsid w:val="69F0386B"/>
    <w:rsid w:val="69FF2E18"/>
    <w:rsid w:val="69FF4E11"/>
    <w:rsid w:val="6A040811"/>
    <w:rsid w:val="6A0821AC"/>
    <w:rsid w:val="6A0A63B8"/>
    <w:rsid w:val="6A0C0AED"/>
    <w:rsid w:val="6A106597"/>
    <w:rsid w:val="6A1E78E0"/>
    <w:rsid w:val="6A1F3C55"/>
    <w:rsid w:val="6A2E5004"/>
    <w:rsid w:val="6A375FD3"/>
    <w:rsid w:val="6A3B13C4"/>
    <w:rsid w:val="6A40789C"/>
    <w:rsid w:val="6A5D7767"/>
    <w:rsid w:val="6A640DAF"/>
    <w:rsid w:val="6A86590D"/>
    <w:rsid w:val="6A940CB1"/>
    <w:rsid w:val="6AA32689"/>
    <w:rsid w:val="6AB56B87"/>
    <w:rsid w:val="6AC4642E"/>
    <w:rsid w:val="6ACC4574"/>
    <w:rsid w:val="6ACF20F2"/>
    <w:rsid w:val="6ADA0EE4"/>
    <w:rsid w:val="6B0C5F85"/>
    <w:rsid w:val="6B1D0256"/>
    <w:rsid w:val="6B266433"/>
    <w:rsid w:val="6B5E4237"/>
    <w:rsid w:val="6B615451"/>
    <w:rsid w:val="6B7B5EC6"/>
    <w:rsid w:val="6B7C34FB"/>
    <w:rsid w:val="6B7D0C61"/>
    <w:rsid w:val="6B7E3A26"/>
    <w:rsid w:val="6B89168A"/>
    <w:rsid w:val="6B923C9C"/>
    <w:rsid w:val="6B972D2F"/>
    <w:rsid w:val="6B9E1DC0"/>
    <w:rsid w:val="6BA15D07"/>
    <w:rsid w:val="6BA85F5B"/>
    <w:rsid w:val="6BAA6A63"/>
    <w:rsid w:val="6BAF720B"/>
    <w:rsid w:val="6BBF0576"/>
    <w:rsid w:val="6BBF2C64"/>
    <w:rsid w:val="6BC23AA3"/>
    <w:rsid w:val="6BCD00C1"/>
    <w:rsid w:val="6BD0325A"/>
    <w:rsid w:val="6BDB4CD7"/>
    <w:rsid w:val="6BE04763"/>
    <w:rsid w:val="6BF61B21"/>
    <w:rsid w:val="6BFE0E42"/>
    <w:rsid w:val="6C237593"/>
    <w:rsid w:val="6C251AB0"/>
    <w:rsid w:val="6C2D3121"/>
    <w:rsid w:val="6C2F6596"/>
    <w:rsid w:val="6C4D3642"/>
    <w:rsid w:val="6C51324A"/>
    <w:rsid w:val="6C566C76"/>
    <w:rsid w:val="6C5708F5"/>
    <w:rsid w:val="6C5D38CE"/>
    <w:rsid w:val="6C5F30D8"/>
    <w:rsid w:val="6C687B3E"/>
    <w:rsid w:val="6C72462C"/>
    <w:rsid w:val="6C7768FF"/>
    <w:rsid w:val="6C8B6FA3"/>
    <w:rsid w:val="6C9E4472"/>
    <w:rsid w:val="6CA65D98"/>
    <w:rsid w:val="6CAF491F"/>
    <w:rsid w:val="6CCE7968"/>
    <w:rsid w:val="6CDF5C03"/>
    <w:rsid w:val="6CE60C95"/>
    <w:rsid w:val="6CFC4FF7"/>
    <w:rsid w:val="6D033D08"/>
    <w:rsid w:val="6D097FEA"/>
    <w:rsid w:val="6D123755"/>
    <w:rsid w:val="6D1D08DC"/>
    <w:rsid w:val="6D390032"/>
    <w:rsid w:val="6D3C1720"/>
    <w:rsid w:val="6D3E0DDC"/>
    <w:rsid w:val="6D562BAD"/>
    <w:rsid w:val="6D61081A"/>
    <w:rsid w:val="6D63663F"/>
    <w:rsid w:val="6D6A1891"/>
    <w:rsid w:val="6D7A3987"/>
    <w:rsid w:val="6D841411"/>
    <w:rsid w:val="6D9041E0"/>
    <w:rsid w:val="6D9554A9"/>
    <w:rsid w:val="6D9B62DB"/>
    <w:rsid w:val="6DC516B5"/>
    <w:rsid w:val="6DDB1E0E"/>
    <w:rsid w:val="6DEB370E"/>
    <w:rsid w:val="6DEC278C"/>
    <w:rsid w:val="6E19795D"/>
    <w:rsid w:val="6E1E1A62"/>
    <w:rsid w:val="6E345552"/>
    <w:rsid w:val="6E3E6722"/>
    <w:rsid w:val="6E4C7EA7"/>
    <w:rsid w:val="6E571E94"/>
    <w:rsid w:val="6E574494"/>
    <w:rsid w:val="6E5749D1"/>
    <w:rsid w:val="6E5766CF"/>
    <w:rsid w:val="6E8F3E8F"/>
    <w:rsid w:val="6E9E7DBD"/>
    <w:rsid w:val="6EAB2E06"/>
    <w:rsid w:val="6EAD4D04"/>
    <w:rsid w:val="6EAE2256"/>
    <w:rsid w:val="6EB026BA"/>
    <w:rsid w:val="6EB769DB"/>
    <w:rsid w:val="6EB97287"/>
    <w:rsid w:val="6EBE7912"/>
    <w:rsid w:val="6ECA1141"/>
    <w:rsid w:val="6ECE1803"/>
    <w:rsid w:val="6ED6329E"/>
    <w:rsid w:val="6EDC0FE4"/>
    <w:rsid w:val="6EE30EF6"/>
    <w:rsid w:val="6EED4898"/>
    <w:rsid w:val="6EF90410"/>
    <w:rsid w:val="6F061B87"/>
    <w:rsid w:val="6F1047A6"/>
    <w:rsid w:val="6F1635EC"/>
    <w:rsid w:val="6F1D0169"/>
    <w:rsid w:val="6F247544"/>
    <w:rsid w:val="6F4E0BC2"/>
    <w:rsid w:val="6F5350AB"/>
    <w:rsid w:val="6F5506E3"/>
    <w:rsid w:val="6F6360C2"/>
    <w:rsid w:val="6F6859CF"/>
    <w:rsid w:val="6F741714"/>
    <w:rsid w:val="6F8F63F5"/>
    <w:rsid w:val="6F9622AA"/>
    <w:rsid w:val="6F974406"/>
    <w:rsid w:val="6F9A03AF"/>
    <w:rsid w:val="6FA55F51"/>
    <w:rsid w:val="6FB11D38"/>
    <w:rsid w:val="6FB33F2F"/>
    <w:rsid w:val="6FB73131"/>
    <w:rsid w:val="6FB80A1A"/>
    <w:rsid w:val="6FB931D1"/>
    <w:rsid w:val="6FC21F5A"/>
    <w:rsid w:val="6FC86585"/>
    <w:rsid w:val="6FCD08B1"/>
    <w:rsid w:val="6FD5287B"/>
    <w:rsid w:val="6FE46B48"/>
    <w:rsid w:val="6FEE5ADD"/>
    <w:rsid w:val="6FF4665E"/>
    <w:rsid w:val="6FF70DE9"/>
    <w:rsid w:val="70032E72"/>
    <w:rsid w:val="70301EC5"/>
    <w:rsid w:val="70360EE0"/>
    <w:rsid w:val="704743A2"/>
    <w:rsid w:val="706F3FFB"/>
    <w:rsid w:val="70A1715D"/>
    <w:rsid w:val="70A675EE"/>
    <w:rsid w:val="70C1308B"/>
    <w:rsid w:val="70DE6E30"/>
    <w:rsid w:val="70E1083B"/>
    <w:rsid w:val="710D5E8D"/>
    <w:rsid w:val="710E60E5"/>
    <w:rsid w:val="71266F2C"/>
    <w:rsid w:val="71333848"/>
    <w:rsid w:val="713B5298"/>
    <w:rsid w:val="714D44C7"/>
    <w:rsid w:val="71556159"/>
    <w:rsid w:val="717E047A"/>
    <w:rsid w:val="718C1B30"/>
    <w:rsid w:val="71992272"/>
    <w:rsid w:val="71FB6E30"/>
    <w:rsid w:val="720D02A9"/>
    <w:rsid w:val="721808AC"/>
    <w:rsid w:val="72210FC7"/>
    <w:rsid w:val="72214DF7"/>
    <w:rsid w:val="726110E8"/>
    <w:rsid w:val="726F3D7E"/>
    <w:rsid w:val="727F14F4"/>
    <w:rsid w:val="728C7990"/>
    <w:rsid w:val="72A67CFD"/>
    <w:rsid w:val="72A751DE"/>
    <w:rsid w:val="72AE246A"/>
    <w:rsid w:val="72B06B2C"/>
    <w:rsid w:val="72D27D8B"/>
    <w:rsid w:val="72D4260A"/>
    <w:rsid w:val="72DB49F8"/>
    <w:rsid w:val="72E31B26"/>
    <w:rsid w:val="72F92946"/>
    <w:rsid w:val="730C5FC8"/>
    <w:rsid w:val="731279AC"/>
    <w:rsid w:val="73133B02"/>
    <w:rsid w:val="731B61D7"/>
    <w:rsid w:val="732136D4"/>
    <w:rsid w:val="732857BD"/>
    <w:rsid w:val="732E5D55"/>
    <w:rsid w:val="734218CB"/>
    <w:rsid w:val="734C7F4C"/>
    <w:rsid w:val="734D313C"/>
    <w:rsid w:val="73760197"/>
    <w:rsid w:val="73762BC2"/>
    <w:rsid w:val="737C2845"/>
    <w:rsid w:val="73865B78"/>
    <w:rsid w:val="73977E5A"/>
    <w:rsid w:val="73B2020A"/>
    <w:rsid w:val="73BF27E0"/>
    <w:rsid w:val="73C15338"/>
    <w:rsid w:val="73D264BA"/>
    <w:rsid w:val="73DA1C2C"/>
    <w:rsid w:val="73DB3F24"/>
    <w:rsid w:val="73EF024C"/>
    <w:rsid w:val="74060E6D"/>
    <w:rsid w:val="740729EE"/>
    <w:rsid w:val="74116966"/>
    <w:rsid w:val="745C7468"/>
    <w:rsid w:val="746064C1"/>
    <w:rsid w:val="746B1558"/>
    <w:rsid w:val="74807C2A"/>
    <w:rsid w:val="74826F7A"/>
    <w:rsid w:val="749252ED"/>
    <w:rsid w:val="74953B23"/>
    <w:rsid w:val="74A95654"/>
    <w:rsid w:val="74BD6B73"/>
    <w:rsid w:val="74D20D65"/>
    <w:rsid w:val="74E20B42"/>
    <w:rsid w:val="74F11A12"/>
    <w:rsid w:val="74FB006E"/>
    <w:rsid w:val="751E7565"/>
    <w:rsid w:val="75264A8A"/>
    <w:rsid w:val="75330F63"/>
    <w:rsid w:val="7538186F"/>
    <w:rsid w:val="75396B76"/>
    <w:rsid w:val="753C3771"/>
    <w:rsid w:val="754107C3"/>
    <w:rsid w:val="754A2BF6"/>
    <w:rsid w:val="755805F1"/>
    <w:rsid w:val="755C67AF"/>
    <w:rsid w:val="755F5F12"/>
    <w:rsid w:val="756A1ED9"/>
    <w:rsid w:val="759564DA"/>
    <w:rsid w:val="759C4BAF"/>
    <w:rsid w:val="759E0889"/>
    <w:rsid w:val="75A40DF8"/>
    <w:rsid w:val="75AC2661"/>
    <w:rsid w:val="75B25167"/>
    <w:rsid w:val="75C07467"/>
    <w:rsid w:val="75C1317F"/>
    <w:rsid w:val="75CB06D2"/>
    <w:rsid w:val="75E467CF"/>
    <w:rsid w:val="75F1533F"/>
    <w:rsid w:val="75FE5D84"/>
    <w:rsid w:val="760B2602"/>
    <w:rsid w:val="761B0F8F"/>
    <w:rsid w:val="7624096D"/>
    <w:rsid w:val="762B174F"/>
    <w:rsid w:val="76314EB0"/>
    <w:rsid w:val="763C51FF"/>
    <w:rsid w:val="76403056"/>
    <w:rsid w:val="76584DE3"/>
    <w:rsid w:val="765B6D4D"/>
    <w:rsid w:val="765D5D97"/>
    <w:rsid w:val="766054FD"/>
    <w:rsid w:val="76757B18"/>
    <w:rsid w:val="7693041B"/>
    <w:rsid w:val="76941C39"/>
    <w:rsid w:val="76A75513"/>
    <w:rsid w:val="76AE3C40"/>
    <w:rsid w:val="76B71438"/>
    <w:rsid w:val="76B815D6"/>
    <w:rsid w:val="76D549D0"/>
    <w:rsid w:val="76E113CF"/>
    <w:rsid w:val="76E72DAA"/>
    <w:rsid w:val="76EB1800"/>
    <w:rsid w:val="76EC370B"/>
    <w:rsid w:val="76F329B5"/>
    <w:rsid w:val="76F41E73"/>
    <w:rsid w:val="76FE1DC1"/>
    <w:rsid w:val="76FE50CC"/>
    <w:rsid w:val="77101A4B"/>
    <w:rsid w:val="7721536A"/>
    <w:rsid w:val="77271413"/>
    <w:rsid w:val="772B2C76"/>
    <w:rsid w:val="7738243A"/>
    <w:rsid w:val="774966C4"/>
    <w:rsid w:val="774C39D0"/>
    <w:rsid w:val="7760040C"/>
    <w:rsid w:val="776C019A"/>
    <w:rsid w:val="77953401"/>
    <w:rsid w:val="77A31E78"/>
    <w:rsid w:val="77AA0B50"/>
    <w:rsid w:val="77AD7CA9"/>
    <w:rsid w:val="77C43681"/>
    <w:rsid w:val="77C95D98"/>
    <w:rsid w:val="77CB0450"/>
    <w:rsid w:val="77D83629"/>
    <w:rsid w:val="77ED00F3"/>
    <w:rsid w:val="77F66DC6"/>
    <w:rsid w:val="78056E90"/>
    <w:rsid w:val="783F204F"/>
    <w:rsid w:val="784C4F32"/>
    <w:rsid w:val="78637606"/>
    <w:rsid w:val="787C5D11"/>
    <w:rsid w:val="78873DCF"/>
    <w:rsid w:val="78965224"/>
    <w:rsid w:val="789D0085"/>
    <w:rsid w:val="78A50F30"/>
    <w:rsid w:val="78AF6F73"/>
    <w:rsid w:val="78BA34C7"/>
    <w:rsid w:val="78D446C1"/>
    <w:rsid w:val="790B3E99"/>
    <w:rsid w:val="79611962"/>
    <w:rsid w:val="79712A85"/>
    <w:rsid w:val="799558B4"/>
    <w:rsid w:val="79B766EB"/>
    <w:rsid w:val="79D851B7"/>
    <w:rsid w:val="79EF1029"/>
    <w:rsid w:val="79EF6E4D"/>
    <w:rsid w:val="7A0012E2"/>
    <w:rsid w:val="7A315603"/>
    <w:rsid w:val="7A3D1D34"/>
    <w:rsid w:val="7A462DED"/>
    <w:rsid w:val="7A502D65"/>
    <w:rsid w:val="7A6C274A"/>
    <w:rsid w:val="7A7457EA"/>
    <w:rsid w:val="7A7A320A"/>
    <w:rsid w:val="7A7D2521"/>
    <w:rsid w:val="7A8B523E"/>
    <w:rsid w:val="7A8E54F1"/>
    <w:rsid w:val="7A9343EA"/>
    <w:rsid w:val="7AA95EC0"/>
    <w:rsid w:val="7AAB23D9"/>
    <w:rsid w:val="7AAC413D"/>
    <w:rsid w:val="7AAF09B5"/>
    <w:rsid w:val="7ABF08DC"/>
    <w:rsid w:val="7AC12ED3"/>
    <w:rsid w:val="7AC5602C"/>
    <w:rsid w:val="7AE4084F"/>
    <w:rsid w:val="7AEA741E"/>
    <w:rsid w:val="7AF650A0"/>
    <w:rsid w:val="7AFE2AC9"/>
    <w:rsid w:val="7B014BCD"/>
    <w:rsid w:val="7B0820FD"/>
    <w:rsid w:val="7B2574C2"/>
    <w:rsid w:val="7B261E56"/>
    <w:rsid w:val="7B3B4192"/>
    <w:rsid w:val="7B3C4C90"/>
    <w:rsid w:val="7B48128E"/>
    <w:rsid w:val="7B6C43D6"/>
    <w:rsid w:val="7B6E04DE"/>
    <w:rsid w:val="7B917A78"/>
    <w:rsid w:val="7B950430"/>
    <w:rsid w:val="7B9D5169"/>
    <w:rsid w:val="7B9D7D09"/>
    <w:rsid w:val="7BA00974"/>
    <w:rsid w:val="7BA7785E"/>
    <w:rsid w:val="7BA8157F"/>
    <w:rsid w:val="7BAA592A"/>
    <w:rsid w:val="7BB8230D"/>
    <w:rsid w:val="7BBE0163"/>
    <w:rsid w:val="7BC73813"/>
    <w:rsid w:val="7BCC7980"/>
    <w:rsid w:val="7BCD2153"/>
    <w:rsid w:val="7BD95063"/>
    <w:rsid w:val="7BEA3B71"/>
    <w:rsid w:val="7BEB7EA3"/>
    <w:rsid w:val="7BED3955"/>
    <w:rsid w:val="7BFC650D"/>
    <w:rsid w:val="7C0B1FB7"/>
    <w:rsid w:val="7C0F0117"/>
    <w:rsid w:val="7C164B1B"/>
    <w:rsid w:val="7C1808FB"/>
    <w:rsid w:val="7C2E012F"/>
    <w:rsid w:val="7C4D2159"/>
    <w:rsid w:val="7C5965A5"/>
    <w:rsid w:val="7C5D5D61"/>
    <w:rsid w:val="7C5F73D4"/>
    <w:rsid w:val="7C612B21"/>
    <w:rsid w:val="7C713085"/>
    <w:rsid w:val="7C7A0305"/>
    <w:rsid w:val="7C7E59A8"/>
    <w:rsid w:val="7C8235E0"/>
    <w:rsid w:val="7C893DD5"/>
    <w:rsid w:val="7C894EB6"/>
    <w:rsid w:val="7C8C5EB8"/>
    <w:rsid w:val="7C8F2112"/>
    <w:rsid w:val="7C9A2C34"/>
    <w:rsid w:val="7CA30930"/>
    <w:rsid w:val="7CAC4F92"/>
    <w:rsid w:val="7CB76AAA"/>
    <w:rsid w:val="7CB9369D"/>
    <w:rsid w:val="7CC74ABA"/>
    <w:rsid w:val="7CCF3814"/>
    <w:rsid w:val="7CD412CF"/>
    <w:rsid w:val="7CDA6B0B"/>
    <w:rsid w:val="7CDE1A62"/>
    <w:rsid w:val="7CE069AF"/>
    <w:rsid w:val="7CF044A4"/>
    <w:rsid w:val="7CF23948"/>
    <w:rsid w:val="7CF245A9"/>
    <w:rsid w:val="7CFB1215"/>
    <w:rsid w:val="7D036794"/>
    <w:rsid w:val="7D0D547F"/>
    <w:rsid w:val="7D1049E3"/>
    <w:rsid w:val="7D1609A5"/>
    <w:rsid w:val="7D2E690B"/>
    <w:rsid w:val="7D3E57F5"/>
    <w:rsid w:val="7D3F528B"/>
    <w:rsid w:val="7D503FF9"/>
    <w:rsid w:val="7D5F6EAD"/>
    <w:rsid w:val="7D6138A0"/>
    <w:rsid w:val="7D725079"/>
    <w:rsid w:val="7D7609DE"/>
    <w:rsid w:val="7D8D7DFD"/>
    <w:rsid w:val="7D9B57B2"/>
    <w:rsid w:val="7DAC0058"/>
    <w:rsid w:val="7DAE33CD"/>
    <w:rsid w:val="7DBA58F8"/>
    <w:rsid w:val="7DBD40E5"/>
    <w:rsid w:val="7DC117AF"/>
    <w:rsid w:val="7DC55338"/>
    <w:rsid w:val="7DD86367"/>
    <w:rsid w:val="7DDC69B5"/>
    <w:rsid w:val="7DEA22BA"/>
    <w:rsid w:val="7E017B23"/>
    <w:rsid w:val="7E213E3D"/>
    <w:rsid w:val="7E241EF2"/>
    <w:rsid w:val="7E2770B7"/>
    <w:rsid w:val="7E3D1282"/>
    <w:rsid w:val="7E40516B"/>
    <w:rsid w:val="7E421DED"/>
    <w:rsid w:val="7E4A7DB4"/>
    <w:rsid w:val="7E5F2F02"/>
    <w:rsid w:val="7E6D00A5"/>
    <w:rsid w:val="7E6F4288"/>
    <w:rsid w:val="7E724981"/>
    <w:rsid w:val="7E776257"/>
    <w:rsid w:val="7E88434B"/>
    <w:rsid w:val="7E8A7882"/>
    <w:rsid w:val="7E8F0FFD"/>
    <w:rsid w:val="7E930A8D"/>
    <w:rsid w:val="7EB66751"/>
    <w:rsid w:val="7EBF2308"/>
    <w:rsid w:val="7EC712E5"/>
    <w:rsid w:val="7ECE7E96"/>
    <w:rsid w:val="7ED85F8C"/>
    <w:rsid w:val="7EE103B3"/>
    <w:rsid w:val="7EEF64FC"/>
    <w:rsid w:val="7EF7377B"/>
    <w:rsid w:val="7F122743"/>
    <w:rsid w:val="7F1477FA"/>
    <w:rsid w:val="7F170253"/>
    <w:rsid w:val="7F187804"/>
    <w:rsid w:val="7F1B2A6A"/>
    <w:rsid w:val="7F1C6D8A"/>
    <w:rsid w:val="7F2052A1"/>
    <w:rsid w:val="7F2D151C"/>
    <w:rsid w:val="7F351984"/>
    <w:rsid w:val="7F3B0379"/>
    <w:rsid w:val="7F441651"/>
    <w:rsid w:val="7F45680D"/>
    <w:rsid w:val="7F501B08"/>
    <w:rsid w:val="7F61366D"/>
    <w:rsid w:val="7F8D64A0"/>
    <w:rsid w:val="7F973523"/>
    <w:rsid w:val="7FBB4EFD"/>
    <w:rsid w:val="7FCF6DED"/>
    <w:rsid w:val="7FDC4803"/>
    <w:rsid w:val="7FDD39C2"/>
    <w:rsid w:val="7FDE5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15A936E4-5F47-4B1D-95BE-7C0B7FFB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annotation reference" w:semiHidden="1" w:qFormat="1"/>
    <w:lsdException w:name="page number" w:qFormat="1"/>
    <w:lsdException w:name="List" w:qFormat="1"/>
    <w:lsdException w:name="List 2" w:qFormat="1"/>
    <w:lsdException w:name="List 3" w:qFormat="1"/>
    <w:lsdException w:name="List 4" w:qFormat="1"/>
    <w:lsdException w:name="List 5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 w:line="259" w:lineRule="auto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 w:line="259" w:lineRule="auto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after="60"/>
      <w:outlineLvl w:val="1"/>
    </w:pPr>
    <w:rPr>
      <w:bCs/>
      <w:iCs/>
      <w:sz w:val="28"/>
      <w:szCs w:val="28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clear" w:pos="450"/>
      </w:tabs>
      <w:spacing w:after="240"/>
      <w:outlineLvl w:val="2"/>
    </w:pPr>
    <w:rPr>
      <w:rFonts w:cs="Arial"/>
      <w:sz w:val="24"/>
      <w:szCs w:val="26"/>
    </w:rPr>
  </w:style>
  <w:style w:type="paragraph" w:styleId="Heading4">
    <w:name w:val="heading 4"/>
    <w:basedOn w:val="Heading3"/>
    <w:next w:val="Normal"/>
    <w:qFormat/>
    <w:pPr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Heading5">
    <w:name w:val="heading 5"/>
    <w:basedOn w:val="Normal"/>
    <w:next w:val="Normal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Heading7">
    <w:name w:val="heading 7"/>
    <w:basedOn w:val="Normal"/>
    <w:next w:val="Normal"/>
    <w:qFormat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Heading8">
    <w:name w:val="heading 8"/>
    <w:basedOn w:val="Heading1"/>
    <w:next w:val="Normal"/>
    <w:qFormat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Heading9">
    <w:name w:val="heading 9"/>
    <w:basedOn w:val="Heading8"/>
    <w:next w:val="Normal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pPr>
      <w:ind w:leftChars="400" w:left="100" w:hangingChars="200" w:hanging="200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Caption">
    <w:name w:val="caption"/>
    <w:basedOn w:val="Normal"/>
    <w:next w:val="Normal"/>
    <w:link w:val="CaptionChar"/>
    <w:qFormat/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</w:style>
  <w:style w:type="paragraph" w:styleId="BodyText">
    <w:name w:val="Body Text"/>
    <w:basedOn w:val="Normal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List2">
    <w:name w:val="List 2"/>
    <w:basedOn w:val="Normal"/>
    <w:qFormat/>
    <w:pPr>
      <w:ind w:leftChars="200" w:left="100" w:hangingChars="200" w:hanging="200"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spacing w:after="160" w:line="259" w:lineRule="auto"/>
    </w:pPr>
    <w:rPr>
      <w:rFonts w:ascii="Arial" w:eastAsia="Times New Roman" w:hAnsi="Arial"/>
      <w:b/>
      <w:sz w:val="18"/>
      <w:lang w:val="en-GB" w:eastAsia="en-US"/>
    </w:rPr>
  </w:style>
  <w:style w:type="paragraph" w:styleId="List">
    <w:name w:val="List"/>
    <w:basedOn w:val="Normal"/>
    <w:qFormat/>
    <w:pPr>
      <w:numPr>
        <w:numId w:val="2"/>
      </w:numPr>
    </w:pPr>
  </w:style>
  <w:style w:type="paragraph" w:styleId="List5">
    <w:name w:val="List 5"/>
    <w:basedOn w:val="Normal"/>
    <w:qFormat/>
    <w:pPr>
      <w:ind w:leftChars="800" w:left="100" w:hangingChars="200" w:hanging="200"/>
    </w:pPr>
  </w:style>
  <w:style w:type="paragraph" w:styleId="List4">
    <w:name w:val="List 4"/>
    <w:basedOn w:val="Normal"/>
    <w:qFormat/>
    <w:pPr>
      <w:ind w:leftChars="600" w:left="100" w:hangingChars="200" w:hanging="200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21"/>
      <w:szCs w:val="21"/>
    </w:rPr>
  </w:style>
  <w:style w:type="table" w:styleId="TableGrid">
    <w:name w:val="Table Grid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qFormat/>
    <w:rPr>
      <w:rFonts w:ascii="Arial" w:eastAsia="Times New Roman" w:hAnsi="Arial"/>
      <w:bCs/>
      <w:iCs/>
      <w:sz w:val="28"/>
      <w:szCs w:val="28"/>
      <w:lang w:val="en-GB" w:eastAsia="en-US"/>
    </w:rPr>
  </w:style>
  <w:style w:type="character" w:customStyle="1" w:styleId="B2Char">
    <w:name w:val="B2 Char"/>
    <w:link w:val="B2"/>
    <w:qFormat/>
    <w:rPr>
      <w:rFonts w:eastAsia="宋体"/>
      <w:lang w:val="en-GB" w:eastAsia="en-US" w:bidi="ar-SA"/>
    </w:rPr>
  </w:style>
  <w:style w:type="paragraph" w:customStyle="1" w:styleId="B2">
    <w:name w:val="B2"/>
    <w:basedOn w:val="List2"/>
    <w:link w:val="B2Char"/>
    <w:qFormat/>
    <w:pPr>
      <w:ind w:leftChars="0" w:left="851" w:firstLineChars="0" w:hanging="284"/>
    </w:pPr>
    <w:rPr>
      <w:rFonts w:eastAsia="宋体"/>
    </w:rPr>
  </w:style>
  <w:style w:type="character" w:customStyle="1" w:styleId="TALChar">
    <w:name w:val="TAL Char"/>
    <w:qFormat/>
    <w:rPr>
      <w:rFonts w:ascii="Arial" w:hAnsi="Arial"/>
      <w:sz w:val="18"/>
      <w:lang w:val="en-GB" w:eastAsia="en-GB" w:bidi="ar-SA"/>
    </w:rPr>
  </w:style>
  <w:style w:type="character" w:customStyle="1" w:styleId="CommentTextChar">
    <w:name w:val="Comment Text Char"/>
    <w:link w:val="CommentText"/>
    <w:semiHidden/>
    <w:qFormat/>
    <w:rPr>
      <w:rFonts w:eastAsia="Times New Roman"/>
      <w:lang w:val="en-GB" w:eastAsia="en-US"/>
    </w:rPr>
  </w:style>
  <w:style w:type="character" w:customStyle="1" w:styleId="TALCharCharChar">
    <w:name w:val="TAL Char Char Char"/>
    <w:link w:val="TALCharChar"/>
    <w:qFormat/>
    <w:rPr>
      <w:rFonts w:ascii="Arial" w:eastAsia="宋体" w:hAnsi="Arial"/>
      <w:sz w:val="18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sz w:val="18"/>
    </w:rPr>
  </w:style>
  <w:style w:type="character" w:customStyle="1" w:styleId="B1Char1">
    <w:name w:val="B1 Char1"/>
    <w:link w:val="B1"/>
    <w:qFormat/>
    <w:rPr>
      <w:rFonts w:eastAsia="宋体"/>
      <w:lang w:val="en-GB" w:eastAsia="en-US"/>
    </w:rPr>
  </w:style>
  <w:style w:type="paragraph" w:customStyle="1" w:styleId="B1">
    <w:name w:val="B1"/>
    <w:basedOn w:val="List"/>
    <w:link w:val="B1Char1"/>
    <w:qFormat/>
    <w:pPr>
      <w:ind w:left="568" w:hanging="284"/>
    </w:pPr>
    <w:rPr>
      <w:rFonts w:eastAsia="宋体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 w:bidi="ar-SA"/>
    </w:rPr>
  </w:style>
  <w:style w:type="paragraph" w:customStyle="1" w:styleId="EditorsNote">
    <w:name w:val="Editor's Note"/>
    <w:basedOn w:val="Normal"/>
    <w:link w:val="EditorsNoteChar"/>
    <w:qFormat/>
    <w:pPr>
      <w:keepLines/>
      <w:ind w:left="1135" w:hanging="851"/>
    </w:pPr>
    <w:rPr>
      <w:rFonts w:eastAsia="MS Mincho"/>
      <w:color w:val="FF0000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TACChar">
    <w:name w:val="TAC Char"/>
    <w:link w:val="TAC"/>
    <w:qFormat/>
    <w:rPr>
      <w:rFonts w:ascii="Arial" w:eastAsia="宋体" w:hAnsi="Arial"/>
      <w:sz w:val="18"/>
      <w:lang w:val="en-GB" w:eastAsia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hps">
    <w:name w:val="hps"/>
    <w:basedOn w:val="DefaultParagraphFont"/>
    <w:qFormat/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highlight">
    <w:name w:val="highlight"/>
    <w:basedOn w:val="DefaultParagraphFont"/>
    <w:qFormat/>
  </w:style>
  <w:style w:type="character" w:customStyle="1" w:styleId="ordinary-span-edit2">
    <w:name w:val="ordinary-span-edit2"/>
    <w:basedOn w:val="DefaultParagraphFont"/>
    <w:qFormat/>
  </w:style>
  <w:style w:type="character" w:customStyle="1" w:styleId="shorttext">
    <w:name w:val="short_text"/>
    <w:basedOn w:val="DefaultParagraphFont"/>
    <w:qFormat/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character" w:customStyle="1" w:styleId="def">
    <w:name w:val="def"/>
    <w:basedOn w:val="DefaultParagraphFont"/>
    <w:qFormat/>
  </w:style>
  <w:style w:type="character" w:customStyle="1" w:styleId="B3Char2">
    <w:name w:val="B3 Char2"/>
    <w:link w:val="B3"/>
    <w:qFormat/>
    <w:rPr>
      <w:rFonts w:eastAsia="宋体"/>
      <w:lang w:val="en-GB" w:eastAsia="en-US" w:bidi="ar-SA"/>
    </w:rPr>
  </w:style>
  <w:style w:type="paragraph" w:customStyle="1" w:styleId="B3">
    <w:name w:val="B3"/>
    <w:basedOn w:val="List3"/>
    <w:link w:val="B3Char2"/>
    <w:qFormat/>
    <w:pPr>
      <w:ind w:leftChars="0" w:left="1135" w:firstLineChars="0" w:hanging="284"/>
    </w:pPr>
    <w:rPr>
      <w:rFonts w:eastAsia="宋体"/>
    </w:rPr>
  </w:style>
  <w:style w:type="character" w:customStyle="1" w:styleId="edited2">
    <w:name w:val="edited2"/>
    <w:basedOn w:val="DefaultParagraphFont"/>
    <w:qFormat/>
  </w:style>
  <w:style w:type="character" w:customStyle="1" w:styleId="TALCar">
    <w:name w:val="TAL Car"/>
    <w:link w:val="TAL"/>
    <w:qFormat/>
    <w:rPr>
      <w:rFonts w:ascii="Arial" w:eastAsia="宋体" w:hAnsi="Arial"/>
      <w:sz w:val="18"/>
      <w:lang w:val="en-GB" w:eastAsia="en-US" w:bidi="ar-SA"/>
    </w:rPr>
  </w:style>
  <w:style w:type="character" w:customStyle="1" w:styleId="B4Char">
    <w:name w:val="B4 Char"/>
    <w:link w:val="B4"/>
    <w:qFormat/>
    <w:rPr>
      <w:rFonts w:eastAsia="宋体"/>
      <w:lang w:val="en-GB" w:eastAsia="en-US" w:bidi="ar-SA"/>
    </w:rPr>
  </w:style>
  <w:style w:type="paragraph" w:customStyle="1" w:styleId="B4">
    <w:name w:val="B4"/>
    <w:basedOn w:val="List4"/>
    <w:link w:val="B4Char"/>
    <w:qFormat/>
    <w:pPr>
      <w:ind w:leftChars="0" w:left="1418" w:firstLineChars="0" w:hanging="284"/>
    </w:pPr>
    <w:rPr>
      <w:rFonts w:eastAsia="宋体"/>
    </w:rPr>
  </w:style>
  <w:style w:type="character" w:customStyle="1" w:styleId="Comments">
    <w:name w:val="Comments"/>
    <w:qFormat/>
    <w:rPr>
      <w:i/>
      <w:iCs/>
      <w:sz w:val="16"/>
    </w:rPr>
  </w:style>
  <w:style w:type="character" w:customStyle="1" w:styleId="PLChar">
    <w:name w:val="PL Char"/>
    <w:link w:val="PL"/>
    <w:qFormat/>
    <w:rPr>
      <w:rFonts w:ascii="Courier New" w:eastAsia="宋体" w:hAnsi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paragraph" w:customStyle="1" w:styleId="TF">
    <w:name w:val="TF"/>
    <w:basedOn w:val="Normal"/>
    <w:link w:val="TFChar"/>
    <w:qFormat/>
    <w:pPr>
      <w:keepLines/>
      <w:spacing w:after="240"/>
      <w:jc w:val="center"/>
    </w:pPr>
    <w:rPr>
      <w:rFonts w:ascii="Arial" w:eastAsia="MS Mincho" w:hAnsi="Arial"/>
      <w:b/>
    </w:rPr>
  </w:style>
  <w:style w:type="character" w:customStyle="1" w:styleId="CaptionChar">
    <w:name w:val="Caption Char"/>
    <w:link w:val="Caption"/>
    <w:qFormat/>
    <w:rPr>
      <w:rFonts w:eastAsia="Times New Roman"/>
      <w:b/>
      <w:bCs/>
      <w:lang w:val="en-GB" w:eastAsia="en-US"/>
    </w:rPr>
  </w:style>
  <w:style w:type="character" w:customStyle="1" w:styleId="high-light-bg4">
    <w:name w:val="high-light-bg4"/>
    <w:basedOn w:val="DefaultParagraphFont"/>
    <w:qFormat/>
  </w:style>
  <w:style w:type="character" w:customStyle="1" w:styleId="THChar">
    <w:name w:val="TH Char"/>
    <w:link w:val="TH"/>
    <w:qFormat/>
    <w:rPr>
      <w:rFonts w:ascii="Arial" w:eastAsia="宋体" w:hAnsi="Arial"/>
      <w:b/>
      <w:lang w:val="en-GB" w:eastAsia="en-US" w:bidi="ar-SA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FZchn">
    <w:name w:val="TF Zchn"/>
    <w:qFormat/>
    <w:rPr>
      <w:rFonts w:ascii="Arial" w:hAnsi="Arial"/>
      <w:b/>
      <w:lang w:val="en-GB" w:eastAsia="en-GB" w:bidi="ar-SA"/>
    </w:rPr>
  </w:style>
  <w:style w:type="character" w:customStyle="1" w:styleId="PlaceholderText1">
    <w:name w:val="Placeholder Text1"/>
    <w:uiPriority w:val="99"/>
    <w:semiHidden/>
    <w:qFormat/>
    <w:rPr>
      <w:color w:val="808080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qFormat/>
    <w:rPr>
      <w:rFonts w:ascii="Arial" w:eastAsia="宋体" w:hAnsi="Arial"/>
      <w:sz w:val="18"/>
      <w:lang w:val="en-GB" w:eastAsia="ja-JP" w:bidi="ar-SA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hshChar">
    <w:name w:val="hsh_正文 Char"/>
    <w:link w:val="hsh"/>
    <w:qFormat/>
    <w:rPr>
      <w:rFonts w:eastAsia="宋体"/>
      <w:kern w:val="2"/>
      <w:sz w:val="21"/>
      <w:szCs w:val="24"/>
    </w:rPr>
  </w:style>
  <w:style w:type="paragraph" w:customStyle="1" w:styleId="hsh">
    <w:name w:val="hsh_正文"/>
    <w:basedOn w:val="Normal"/>
    <w:link w:val="hshChar"/>
    <w:qFormat/>
    <w:pPr>
      <w:widowControl w:val="0"/>
      <w:spacing w:beforeLines="50" w:afterLines="50" w:after="0" w:line="360" w:lineRule="exact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B3Char">
    <w:name w:val="B3 Char"/>
    <w:qFormat/>
    <w:rPr>
      <w:lang w:val="en-GB" w:eastAsia="ja-JP" w:bidi="ar-SA"/>
    </w:rPr>
  </w:style>
  <w:style w:type="character" w:customStyle="1" w:styleId="NOChar">
    <w:name w:val="NO Char"/>
    <w:link w:val="NO"/>
    <w:qFormat/>
    <w:rPr>
      <w:rFonts w:eastAsia="宋体"/>
      <w:lang w:val="en-GB" w:eastAsia="en-US" w:bidi="ar-SA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宋体"/>
    </w:rPr>
  </w:style>
  <w:style w:type="character" w:customStyle="1" w:styleId="CommentsChar">
    <w:name w:val="Comments Char"/>
    <w:qFormat/>
    <w:rPr>
      <w:rFonts w:ascii="Arial" w:eastAsia="MS Mincho" w:hAnsi="Arial" w:cs="Times New Roman"/>
      <w:i/>
      <w:sz w:val="24"/>
      <w:szCs w:val="24"/>
      <w:lang w:val="en-GB" w:eastAsia="en-GB"/>
    </w:rPr>
  </w:style>
  <w:style w:type="character" w:customStyle="1" w:styleId="ListParagraphChar">
    <w:name w:val="List Paragraph Char"/>
    <w:link w:val="ListParagraph1"/>
    <w:uiPriority w:val="34"/>
    <w:qFormat/>
    <w:rPr>
      <w:rFonts w:eastAsia="Times New Roman"/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pPr>
      <w:ind w:left="720"/>
      <w:contextualSpacing/>
    </w:pPr>
  </w:style>
  <w:style w:type="character" w:customStyle="1" w:styleId="B10">
    <w:name w:val="B1 (文字)"/>
    <w:qFormat/>
    <w:rPr>
      <w:lang w:val="en-GB" w:eastAsia="ja-JP" w:bidi="ar-SA"/>
    </w:rPr>
  </w:style>
  <w:style w:type="paragraph" w:customStyle="1" w:styleId="CharCharCharChar0">
    <w:name w:val="Char Char Char Char"/>
    <w:basedOn w:val="Normal"/>
    <w:qFormat/>
    <w:pPr>
      <w:spacing w:after="160" w:line="240" w:lineRule="exact"/>
    </w:pPr>
    <w:rPr>
      <w:rFonts w:ascii="Verdana" w:eastAsia="宋体" w:hAnsi="Verdana"/>
      <w:lang w:val="en-US"/>
    </w:rPr>
  </w:style>
  <w:style w:type="paragraph" w:customStyle="1" w:styleId="Reference0">
    <w:name w:val="Reference"/>
    <w:basedOn w:val="Normal"/>
    <w:qFormat/>
    <w:pPr>
      <w:widowControl w:val="0"/>
      <w:numPr>
        <w:numId w:val="3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Default">
    <w:name w:val="Default"/>
    <w:qFormat/>
    <w:pPr>
      <w:autoSpaceDE w:val="0"/>
      <w:autoSpaceDN w:val="0"/>
      <w:adjustRightInd w:val="0"/>
      <w:spacing w:after="160" w:line="259" w:lineRule="auto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reference">
    <w:name w:val="reference"/>
    <w:basedOn w:val="BodyText"/>
    <w:qFormat/>
    <w:pPr>
      <w:numPr>
        <w:numId w:val="4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1">
    <w:name w:val="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  <w:szCs w:val="24"/>
    </w:rPr>
  </w:style>
  <w:style w:type="paragraph" w:customStyle="1" w:styleId="a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cs="Arial"/>
      <w:color w:val="0000FF"/>
      <w:kern w:val="2"/>
      <w:sz w:val="2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cs="Arial"/>
      <w:color w:val="0000FF"/>
      <w:kern w:val="2"/>
      <w:sz w:val="22"/>
    </w:rPr>
  </w:style>
  <w:style w:type="paragraph" w:customStyle="1" w:styleId="CharChar1">
    <w:name w:val="Char Char1"/>
    <w:basedOn w:val="DocumentMap"/>
    <w:qFormat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paragraph" w:customStyle="1" w:styleId="textintend1">
    <w:name w:val="text intend 1"/>
    <w:basedOn w:val="Normal"/>
    <w:qFormat/>
    <w:pPr>
      <w:numPr>
        <w:numId w:val="5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CharChar2CarCarCharCharCharChar">
    <w:name w:val="Char Char2 字元 字元 Car C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Batang" w:hAnsi="Arial"/>
      <w:lang w:val="en-GB" w:eastAsia="en-US"/>
    </w:rPr>
  </w:style>
  <w:style w:type="paragraph" w:customStyle="1" w:styleId="2">
    <w:name w:val="标题2"/>
    <w:basedOn w:val="Normal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EW">
    <w:name w:val="EW"/>
    <w:basedOn w:val="Normal"/>
    <w:qFormat/>
    <w:pPr>
      <w:keepLines/>
      <w:spacing w:after="0"/>
      <w:ind w:left="1702" w:hanging="1418"/>
    </w:pPr>
    <w:rPr>
      <w:rFonts w:eastAsia="宋体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Doc-title">
    <w:name w:val="Doc-title"/>
    <w:basedOn w:val="Normal"/>
    <w:next w:val="Normal"/>
    <w:qFormat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doc-title0">
    <w:name w:val="doc-title"/>
    <w:basedOn w:val="Normal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CharCharChar">
    <w:name w:val="Char Char Char"/>
    <w:basedOn w:val="Normal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0">
    <w:name w:val="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">
    <w:name w:val="Char Char (文字) (文字) Char Char"/>
    <w:semiHidden/>
    <w:qFormat/>
    <w:pPr>
      <w:keepNext/>
      <w:numPr>
        <w:numId w:val="6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hAnsi="Arial" w:cs="Arial"/>
      <w:color w:val="0000FF"/>
      <w:kern w:val="2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customStyle="1" w:styleId="10">
    <w:name w:val="列出段落1"/>
    <w:basedOn w:val="Normal"/>
    <w:uiPriority w:val="34"/>
    <w:qFormat/>
    <w:pPr>
      <w:ind w:left="720"/>
      <w:contextualSpacing/>
    </w:pPr>
  </w:style>
  <w:style w:type="paragraph" w:customStyle="1" w:styleId="StyleHeading1NMPHeading1H1h11h12h13h14h15h16appheadin">
    <w:name w:val="Style Heading 1NMP Heading 1H1h11h12h13h14h15h16app headin..."/>
    <w:basedOn w:val="Heading1"/>
    <w:qFormat/>
    <w:pPr>
      <w:keepLines w:val="0"/>
      <w:numPr>
        <w:numId w:val="7"/>
      </w:numPr>
      <w:pBdr>
        <w:top w:val="none" w:sz="0" w:space="0" w:color="auto"/>
      </w:pBdr>
      <w:spacing w:after="60"/>
    </w:pPr>
    <w:rPr>
      <w:rFonts w:eastAsia="Batang" w:cs="Arial"/>
      <w:b/>
      <w:bCs/>
      <w:kern w:val="32"/>
      <w:sz w:val="28"/>
      <w:szCs w:val="32"/>
    </w:rPr>
  </w:style>
  <w:style w:type="paragraph" w:customStyle="1" w:styleId="B5">
    <w:name w:val="B5"/>
    <w:basedOn w:val="List5"/>
    <w:qFormat/>
    <w:pPr>
      <w:ind w:leftChars="0" w:left="1702" w:firstLineChars="0" w:hanging="284"/>
    </w:pPr>
    <w:rPr>
      <w:rFonts w:eastAsia="宋体"/>
    </w:r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FP">
    <w:name w:val="FP"/>
    <w:basedOn w:val="Normal"/>
    <w:qFormat/>
    <w:pPr>
      <w:spacing w:after="0"/>
    </w:pPr>
    <w:rPr>
      <w:rFonts w:eastAsia="宋体"/>
    </w:rPr>
  </w:style>
  <w:style w:type="paragraph" w:customStyle="1" w:styleId="Style4">
    <w:name w:val="Style4"/>
    <w:basedOn w:val="Normal"/>
    <w:qFormat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CharCharCharCharCharChar">
    <w:name w:val="Char Char Char Char Char Char"/>
    <w:basedOn w:val="Normal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Times New Roman"/>
      <w:lang w:val="en-GB"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rFonts w:eastAsia="宋体"/>
      <w:lang w:eastAsia="zh-CN"/>
    </w:rPr>
  </w:style>
  <w:style w:type="paragraph" w:customStyle="1" w:styleId="CharCharCharChar1">
    <w:name w:val="Char Char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cs="Arial"/>
      <w:color w:val="0000FF"/>
      <w:kern w:val="2"/>
      <w:sz w:val="22"/>
    </w:rPr>
  </w:style>
  <w:style w:type="paragraph" w:customStyle="1" w:styleId="ListParagraph11">
    <w:name w:val="List Paragraph11"/>
    <w:basedOn w:val="Normal"/>
    <w:uiPriority w:val="34"/>
    <w:qFormat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paragraph" w:customStyle="1" w:styleId="ListParagraph2">
    <w:name w:val="List Paragraph2"/>
    <w:basedOn w:val="Normal"/>
    <w:uiPriority w:val="34"/>
    <w:qFormat/>
    <w:pPr>
      <w:ind w:left="720"/>
      <w:contextualSpacing/>
    </w:pPr>
  </w:style>
  <w:style w:type="paragraph" w:customStyle="1" w:styleId="references">
    <w:name w:val="references"/>
    <w:qFormat/>
    <w:pPr>
      <w:numPr>
        <w:numId w:val="8"/>
      </w:numPr>
      <w:spacing w:after="50" w:line="180" w:lineRule="exact"/>
      <w:jc w:val="both"/>
    </w:pPr>
    <w:rPr>
      <w:szCs w:val="16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Style1">
    <w:name w:val="_Style 1"/>
    <w:basedOn w:val="Normal"/>
    <w:uiPriority w:val="34"/>
    <w:qFormat/>
    <w:pPr>
      <w:ind w:leftChars="400" w:left="840"/>
    </w:pPr>
  </w:style>
  <w:style w:type="paragraph" w:customStyle="1" w:styleId="ListParagraph3">
    <w:name w:val="List Paragraph3"/>
    <w:basedOn w:val="Normal"/>
    <w:uiPriority w:val="99"/>
    <w:qFormat/>
    <w:pPr>
      <w:ind w:left="720"/>
      <w:contextualSpacing/>
    </w:pPr>
  </w:style>
  <w:style w:type="paragraph" w:customStyle="1" w:styleId="Revision2">
    <w:name w:val="Revision2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ListParagraph4">
    <w:name w:val="List Paragraph4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table" w:customStyle="1" w:styleId="TableGrid1">
    <w:name w:val="Table Grid1"/>
    <w:basedOn w:val="TableNormal"/>
    <w:uiPriority w:val="59"/>
    <w:qFormat/>
    <w:rPr>
      <w:rFonts w:eastAsia="Yu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wmf"/><Relationship Id="rId18" Type="http://schemas.openxmlformats.org/officeDocument/2006/relationships/chart" Target="charts/chart3.xml"/><Relationship Id="rId26" Type="http://schemas.openxmlformats.org/officeDocument/2006/relationships/chart" Target="charts/chart10.xml"/><Relationship Id="rId3" Type="http://schemas.openxmlformats.org/officeDocument/2006/relationships/styles" Target="styles.xml"/><Relationship Id="rId21" Type="http://schemas.openxmlformats.org/officeDocument/2006/relationships/chart" Target="charts/chart6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chart" Target="charts/chart2.xml"/><Relationship Id="rId25" Type="http://schemas.openxmlformats.org/officeDocument/2006/relationships/chart" Target="charts/chart9.xml"/><Relationship Id="rId2" Type="http://schemas.openxmlformats.org/officeDocument/2006/relationships/numbering" Target="numbering.xml"/><Relationship Id="rId16" Type="http://schemas.openxmlformats.org/officeDocument/2006/relationships/chart" Target="charts/chart1.xml"/><Relationship Id="rId20" Type="http://schemas.openxmlformats.org/officeDocument/2006/relationships/chart" Target="charts/chart5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chart" Target="charts/chart8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9.png"/><Relationship Id="rId28" Type="http://schemas.openxmlformats.org/officeDocument/2006/relationships/footer" Target="footer2.xml"/><Relationship Id="rId10" Type="http://schemas.openxmlformats.org/officeDocument/2006/relationships/image" Target="media/image3.emf"/><Relationship Id="rId19" Type="http://schemas.openxmlformats.org/officeDocument/2006/relationships/chart" Target="charts/chart4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wmf"/><Relationship Id="rId22" Type="http://schemas.openxmlformats.org/officeDocument/2006/relationships/chart" Target="charts/chart7.xml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D:\2020.7~2021.1\103e\Rel17\ZTE%20Tdoc\figure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oleObject" Target="file:///D:\2020.7~2021.1\103e\Rel17\ZTE%20Tdoc\figure.xlsx" TargetMode="External"/><Relationship Id="rId2" Type="http://schemas.microsoft.com/office/2011/relationships/chartColorStyle" Target="colors10.xml"/><Relationship Id="rId1" Type="http://schemas.microsoft.com/office/2011/relationships/chartStyle" Target="style10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D:\2020.7~2021.1\103e\Rel17\ZTE%20Tdoc\figure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D:\2020.7~2021.1\103e\Rel17\ZTE%20Tdoc\figure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D:\2020.7~2021.1\103e\Rel17\ZTE%20Tdoc\figure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D:\2020.7~2021.1\103e\Rel17\ZTE%20Tdoc\figure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file:///D:\2020.7~2021.1\103e\Rel17\ZTE%20Tdoc\figure.xlsx" TargetMode="External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oleObject" Target="file:///D:\2020.7~2021.1\103e\Rel17\ZTE%20Tdoc\figure.xlsx" TargetMode="External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oleObject" Target="file:///D:\2020.7~2021.1\103e\Rel17\ZTE%20Tdoc\figure.xlsx" TargetMode="External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oleObject" Target="file:///D:\2020.7~2021.1\103e\Rel17\ZTE%20Tdoc\figure.xlsx" TargetMode="External"/><Relationship Id="rId2" Type="http://schemas.microsoft.com/office/2011/relationships/chartColorStyle" Target="colors9.xml"/><Relationship Id="rId1" Type="http://schemas.microsoft.com/office/2011/relationships/chartStyle" Target="styl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0" vertOverflow="ellipsis" vert="horz" wrap="square" anchor="ctr" anchorCtr="1"/>
          <a:lstStyle/>
          <a:p>
            <a:pPr defTabSz="914400">
              <a:defRPr lang="zh-CN"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Mean UPT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0" vertOverflow="ellipsis" vert="horz" wrap="square" anchor="ctr" anchorCtr="1"/>
        <a:lstStyle/>
        <a:p>
          <a:pPr defTabSz="914400">
            <a:defRPr lang="zh-CN"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[figure.xlsx]Sheet5!$G$7</c:f>
              <c:strCache>
                <c:ptCount val="1"/>
                <c:pt idx="0">
                  <c:v>Operator 1</c:v>
                </c:pt>
              </c:strCache>
            </c:strRef>
          </c:tx>
          <c:spPr>
            <a:gradFill>
              <a:gsLst>
                <a:gs pos="0">
                  <a:srgbClr val="FE4444"/>
                </a:gs>
                <a:gs pos="100000">
                  <a:srgbClr val="832B2B"/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cat>
            <c:strRef>
              <c:f>[figure.xlsx]Sheet5!$H$6:$I$6</c:f>
              <c:strCache>
                <c:ptCount val="2"/>
                <c:pt idx="0">
                  <c:v>Case 1</c:v>
                </c:pt>
                <c:pt idx="1">
                  <c:v>Case 2</c:v>
                </c:pt>
              </c:strCache>
            </c:strRef>
          </c:cat>
          <c:val>
            <c:numRef>
              <c:f>[figure.xlsx]Sheet5!$H$7:$I$7</c:f>
              <c:numCache>
                <c:formatCode>General</c:formatCode>
                <c:ptCount val="2"/>
                <c:pt idx="0">
                  <c:v>9506.1718999999994</c:v>
                </c:pt>
                <c:pt idx="1">
                  <c:v>9433.5547000000006</c:v>
                </c:pt>
              </c:numCache>
            </c:numRef>
          </c:val>
        </c:ser>
        <c:ser>
          <c:idx val="1"/>
          <c:order val="1"/>
          <c:tx>
            <c:strRef>
              <c:f>[figure.xlsx]Sheet5!$G$8</c:f>
              <c:strCache>
                <c:ptCount val="1"/>
                <c:pt idx="0">
                  <c:v>Operator 2</c:v>
                </c:pt>
              </c:strCache>
            </c:strRef>
          </c:tx>
          <c:spPr>
            <a:gradFill>
              <a:gsLst>
                <a:gs pos="0">
                  <a:srgbClr val="FECF40"/>
                </a:gs>
                <a:gs pos="100000">
                  <a:srgbClr val="846C21"/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cat>
            <c:strRef>
              <c:f>[figure.xlsx]Sheet5!$H$6:$I$6</c:f>
              <c:strCache>
                <c:ptCount val="2"/>
                <c:pt idx="0">
                  <c:v>Case 1</c:v>
                </c:pt>
                <c:pt idx="1">
                  <c:v>Case 2</c:v>
                </c:pt>
              </c:strCache>
            </c:strRef>
          </c:cat>
          <c:val>
            <c:numRef>
              <c:f>[figure.xlsx]Sheet5!$H$8:$I$8</c:f>
              <c:numCache>
                <c:formatCode>General</c:formatCode>
                <c:ptCount val="2"/>
                <c:pt idx="0">
                  <c:v>8636.5840000000007</c:v>
                </c:pt>
                <c:pt idx="1">
                  <c:v>10886.627899999999</c:v>
                </c:pt>
              </c:numCache>
            </c:numRef>
          </c:val>
        </c:ser>
        <c:ser>
          <c:idx val="2"/>
          <c:order val="2"/>
          <c:tx>
            <c:strRef>
              <c:f>[figure.xlsx]Sheet5!$G$9</c:f>
              <c:strCache>
                <c:ptCount val="1"/>
                <c:pt idx="0">
                  <c:v>Total</c:v>
                </c:pt>
              </c:strCache>
            </c:strRef>
          </c:tx>
          <c:spPr>
            <a:gradFill>
              <a:gsLst>
                <a:gs pos="0">
                  <a:srgbClr val="14CD68"/>
                </a:gs>
                <a:gs pos="100000">
                  <a:srgbClr val="0B6E38"/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cat>
            <c:strRef>
              <c:f>[figure.xlsx]Sheet5!$H$6:$I$6</c:f>
              <c:strCache>
                <c:ptCount val="2"/>
                <c:pt idx="0">
                  <c:v>Case 1</c:v>
                </c:pt>
                <c:pt idx="1">
                  <c:v>Case 2</c:v>
                </c:pt>
              </c:strCache>
            </c:strRef>
          </c:cat>
          <c:val>
            <c:numRef>
              <c:f>[figure.xlsx]Sheet5!$H$9:$I$9</c:f>
              <c:numCache>
                <c:formatCode>General</c:formatCode>
                <c:ptCount val="2"/>
                <c:pt idx="0">
                  <c:v>18142.7559</c:v>
                </c:pt>
                <c:pt idx="1">
                  <c:v>20320.1826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466153464"/>
        <c:axId val="466154248"/>
      </c:barChart>
      <c:catAx>
        <c:axId val="466153464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466154248"/>
        <c:crosses val="autoZero"/>
        <c:auto val="1"/>
        <c:lblAlgn val="ctr"/>
        <c:lblOffset val="100"/>
        <c:noMultiLvlLbl val="0"/>
      </c:catAx>
      <c:valAx>
        <c:axId val="46615424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46615346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lang="zh-CN"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  <a:endParaRPr lang="zh-CN"/>
    </a:p>
  </c:txPr>
  <c:externalData r:id="rId3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0" vertOverflow="ellipsis" vert="horz" wrap="square" anchor="ctr" anchorCtr="1"/>
          <a:lstStyle/>
          <a:p>
            <a:pPr defTabSz="914400">
              <a:defRPr lang="zh-CN"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2 GHz mean UPT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0" vertOverflow="ellipsis" vert="horz" wrap="square" anchor="ctr" anchorCtr="1"/>
        <a:lstStyle/>
        <a:p>
          <a:pPr defTabSz="914400">
            <a:defRPr lang="zh-CN"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[figure.xlsx]Sheet2!$J$20</c:f>
              <c:strCache>
                <c:ptCount val="1"/>
                <c:pt idx="0">
                  <c:v>directional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[figure.xlsx]Sheet2!$K$19:$M$19</c:f>
              <c:strCache>
                <c:ptCount val="3"/>
                <c:pt idx="0">
                  <c:v>Low</c:v>
                </c:pt>
                <c:pt idx="1">
                  <c:v>Medium</c:v>
                </c:pt>
                <c:pt idx="2">
                  <c:v>High</c:v>
                </c:pt>
              </c:strCache>
            </c:strRef>
          </c:cat>
          <c:val>
            <c:numRef>
              <c:f>[figure.xlsx]Sheet2!$K$20:$M$20</c:f>
              <c:numCache>
                <c:formatCode>General</c:formatCode>
                <c:ptCount val="3"/>
                <c:pt idx="0">
                  <c:v>9284.5352000000003</c:v>
                </c:pt>
                <c:pt idx="1">
                  <c:v>7416.9111000000003</c:v>
                </c:pt>
                <c:pt idx="2">
                  <c:v>4238.0874000000003</c:v>
                </c:pt>
              </c:numCache>
            </c:numRef>
          </c:val>
        </c:ser>
        <c:ser>
          <c:idx val="1"/>
          <c:order val="1"/>
          <c:tx>
            <c:strRef>
              <c:f>[figure.xlsx]Sheet2!$J$21</c:f>
              <c:strCache>
                <c:ptCount val="1"/>
                <c:pt idx="0">
                  <c:v>omnidirectional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[figure.xlsx]Sheet2!$K$19:$M$19</c:f>
              <c:strCache>
                <c:ptCount val="3"/>
                <c:pt idx="0">
                  <c:v>Low</c:v>
                </c:pt>
                <c:pt idx="1">
                  <c:v>Medium</c:v>
                </c:pt>
                <c:pt idx="2">
                  <c:v>High</c:v>
                </c:pt>
              </c:strCache>
            </c:strRef>
          </c:cat>
          <c:val>
            <c:numRef>
              <c:f>[figure.xlsx]Sheet2!$K$21:$M$21</c:f>
              <c:numCache>
                <c:formatCode>General</c:formatCode>
                <c:ptCount val="3"/>
                <c:pt idx="0">
                  <c:v>7034.9760999999999</c:v>
                </c:pt>
                <c:pt idx="1">
                  <c:v>4810.1908999999996</c:v>
                </c:pt>
                <c:pt idx="2">
                  <c:v>3621.6374999999998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571738656"/>
        <c:axId val="571895912"/>
      </c:barChart>
      <c:catAx>
        <c:axId val="571738656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571895912"/>
        <c:crosses val="autoZero"/>
        <c:auto val="1"/>
        <c:lblAlgn val="ctr"/>
        <c:lblOffset val="100"/>
        <c:noMultiLvlLbl val="0"/>
      </c:catAx>
      <c:valAx>
        <c:axId val="57189591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57173865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lang="zh-CN"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  <a:endParaRPr lang="zh-CN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0" vertOverflow="ellipsis" vert="horz" wrap="square" anchor="ctr" anchorCtr="1"/>
          <a:lstStyle/>
          <a:p>
            <a:pPr defTabSz="914400">
              <a:defRPr lang="zh-CN"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5% UPT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0" vertOverflow="ellipsis" vert="horz" wrap="square" anchor="ctr" anchorCtr="1"/>
        <a:lstStyle/>
        <a:p>
          <a:pPr defTabSz="914400">
            <a:defRPr lang="zh-CN"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[figure.xlsx]Sheet5!$L$7</c:f>
              <c:strCache>
                <c:ptCount val="1"/>
                <c:pt idx="0">
                  <c:v>Operator 1</c:v>
                </c:pt>
              </c:strCache>
            </c:strRef>
          </c:tx>
          <c:spPr>
            <a:gradFill>
              <a:gsLst>
                <a:gs pos="0">
                  <a:srgbClr val="FE4444"/>
                </a:gs>
                <a:gs pos="100000">
                  <a:srgbClr val="832B2B"/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cat>
            <c:strRef>
              <c:f>[figure.xlsx]Sheet5!$M$6:$N$6</c:f>
              <c:strCache>
                <c:ptCount val="2"/>
                <c:pt idx="0">
                  <c:v>Case 1</c:v>
                </c:pt>
                <c:pt idx="1">
                  <c:v>Case 2</c:v>
                </c:pt>
              </c:strCache>
            </c:strRef>
          </c:cat>
          <c:val>
            <c:numRef>
              <c:f>[figure.xlsx]Sheet5!$M$7:$N$7</c:f>
              <c:numCache>
                <c:formatCode>General</c:formatCode>
                <c:ptCount val="2"/>
                <c:pt idx="0">
                  <c:v>2727.4854</c:v>
                </c:pt>
                <c:pt idx="1">
                  <c:v>2734.7085000000002</c:v>
                </c:pt>
              </c:numCache>
            </c:numRef>
          </c:val>
        </c:ser>
        <c:ser>
          <c:idx val="1"/>
          <c:order val="1"/>
          <c:tx>
            <c:strRef>
              <c:f>[figure.xlsx]Sheet5!$L$8</c:f>
              <c:strCache>
                <c:ptCount val="1"/>
                <c:pt idx="0">
                  <c:v>Operator 2</c:v>
                </c:pt>
              </c:strCache>
            </c:strRef>
          </c:tx>
          <c:spPr>
            <a:gradFill>
              <a:gsLst>
                <a:gs pos="0">
                  <a:srgbClr val="FECF40"/>
                </a:gs>
                <a:gs pos="100000">
                  <a:srgbClr val="846C21"/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cat>
            <c:strRef>
              <c:f>[figure.xlsx]Sheet5!$M$6:$N$6</c:f>
              <c:strCache>
                <c:ptCount val="2"/>
                <c:pt idx="0">
                  <c:v>Case 1</c:v>
                </c:pt>
                <c:pt idx="1">
                  <c:v>Case 2</c:v>
                </c:pt>
              </c:strCache>
            </c:strRef>
          </c:cat>
          <c:val>
            <c:numRef>
              <c:f>[figure.xlsx]Sheet5!$M$8:$N$8</c:f>
              <c:numCache>
                <c:formatCode>General</c:formatCode>
                <c:ptCount val="2"/>
                <c:pt idx="0">
                  <c:v>2373.8499000000002</c:v>
                </c:pt>
                <c:pt idx="1">
                  <c:v>3030.9807000000001</c:v>
                </c:pt>
              </c:numCache>
            </c:numRef>
          </c:val>
        </c:ser>
        <c:ser>
          <c:idx val="2"/>
          <c:order val="2"/>
          <c:tx>
            <c:strRef>
              <c:f>[figure.xlsx]Sheet5!$L$9</c:f>
              <c:strCache>
                <c:ptCount val="1"/>
                <c:pt idx="0">
                  <c:v>Total</c:v>
                </c:pt>
              </c:strCache>
            </c:strRef>
          </c:tx>
          <c:spPr>
            <a:gradFill>
              <a:gsLst>
                <a:gs pos="0">
                  <a:srgbClr val="14CD68"/>
                </a:gs>
                <a:gs pos="100000">
                  <a:srgbClr val="0B6E38"/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cat>
            <c:strRef>
              <c:f>[figure.xlsx]Sheet5!$M$6:$N$6</c:f>
              <c:strCache>
                <c:ptCount val="2"/>
                <c:pt idx="0">
                  <c:v>Case 1</c:v>
                </c:pt>
                <c:pt idx="1">
                  <c:v>Case 2</c:v>
                </c:pt>
              </c:strCache>
            </c:strRef>
          </c:cat>
          <c:val>
            <c:numRef>
              <c:f>[figure.xlsx]Sheet5!$M$9:$N$9</c:f>
              <c:numCache>
                <c:formatCode>General</c:formatCode>
                <c:ptCount val="2"/>
                <c:pt idx="0">
                  <c:v>5101.3352999999997</c:v>
                </c:pt>
                <c:pt idx="1">
                  <c:v>5765.6891999999998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372959528"/>
        <c:axId val="571596696"/>
      </c:barChart>
      <c:catAx>
        <c:axId val="372959528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571596696"/>
        <c:crosses val="autoZero"/>
        <c:auto val="1"/>
        <c:lblAlgn val="ctr"/>
        <c:lblOffset val="100"/>
        <c:noMultiLvlLbl val="0"/>
      </c:catAx>
      <c:valAx>
        <c:axId val="57159669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37295952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lang="zh-CN"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  <a:endParaRPr lang="zh-CN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0" vertOverflow="ellipsis" vert="horz" wrap="square" anchor="ctr" anchorCtr="1"/>
          <a:lstStyle/>
          <a:p>
            <a:pPr defTabSz="914400">
              <a:defRPr lang="zh-CN"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50% UPT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0" vertOverflow="ellipsis" vert="horz" wrap="square" anchor="ctr" anchorCtr="1"/>
        <a:lstStyle/>
        <a:p>
          <a:pPr defTabSz="914400">
            <a:defRPr lang="zh-CN"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[figure.xlsx]Sheet5!$E$29</c:f>
              <c:strCache>
                <c:ptCount val="1"/>
                <c:pt idx="0">
                  <c:v>Operator 1</c:v>
                </c:pt>
              </c:strCache>
            </c:strRef>
          </c:tx>
          <c:spPr>
            <a:gradFill>
              <a:gsLst>
                <a:gs pos="0">
                  <a:srgbClr val="FE4444"/>
                </a:gs>
                <a:gs pos="100000">
                  <a:srgbClr val="832B2B"/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cat>
            <c:strRef>
              <c:f>[figure.xlsx]Sheet5!$F$28:$G$28</c:f>
              <c:strCache>
                <c:ptCount val="2"/>
                <c:pt idx="0">
                  <c:v>Case 1</c:v>
                </c:pt>
                <c:pt idx="1">
                  <c:v>Case 2</c:v>
                </c:pt>
              </c:strCache>
            </c:strRef>
          </c:cat>
          <c:val>
            <c:numRef>
              <c:f>[figure.xlsx]Sheet5!$F$29:$G$29</c:f>
              <c:numCache>
                <c:formatCode>General</c:formatCode>
                <c:ptCount val="2"/>
                <c:pt idx="0">
                  <c:v>9411.5508000000009</c:v>
                </c:pt>
                <c:pt idx="1">
                  <c:v>8884.0185999999994</c:v>
                </c:pt>
              </c:numCache>
            </c:numRef>
          </c:val>
        </c:ser>
        <c:ser>
          <c:idx val="1"/>
          <c:order val="1"/>
          <c:tx>
            <c:strRef>
              <c:f>[figure.xlsx]Sheet5!$E$30</c:f>
              <c:strCache>
                <c:ptCount val="1"/>
                <c:pt idx="0">
                  <c:v>Operator 2</c:v>
                </c:pt>
              </c:strCache>
            </c:strRef>
          </c:tx>
          <c:spPr>
            <a:gradFill>
              <a:gsLst>
                <a:gs pos="0">
                  <a:srgbClr val="FECF40"/>
                </a:gs>
                <a:gs pos="100000">
                  <a:srgbClr val="846C21"/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cat>
            <c:strRef>
              <c:f>[figure.xlsx]Sheet5!$F$28:$G$28</c:f>
              <c:strCache>
                <c:ptCount val="2"/>
                <c:pt idx="0">
                  <c:v>Case 1</c:v>
                </c:pt>
                <c:pt idx="1">
                  <c:v>Case 2</c:v>
                </c:pt>
              </c:strCache>
            </c:strRef>
          </c:cat>
          <c:val>
            <c:numRef>
              <c:f>[figure.xlsx]Sheet5!$F$30:$G$30</c:f>
              <c:numCache>
                <c:formatCode>General</c:formatCode>
                <c:ptCount val="2"/>
                <c:pt idx="0">
                  <c:v>8068.3247000000001</c:v>
                </c:pt>
                <c:pt idx="1">
                  <c:v>10866.194299999999</c:v>
                </c:pt>
              </c:numCache>
            </c:numRef>
          </c:val>
        </c:ser>
        <c:ser>
          <c:idx val="2"/>
          <c:order val="2"/>
          <c:tx>
            <c:strRef>
              <c:f>[figure.xlsx]Sheet5!$E$31</c:f>
              <c:strCache>
                <c:ptCount val="1"/>
                <c:pt idx="0">
                  <c:v>Total</c:v>
                </c:pt>
              </c:strCache>
            </c:strRef>
          </c:tx>
          <c:spPr>
            <a:gradFill>
              <a:gsLst>
                <a:gs pos="0">
                  <a:srgbClr val="14CD68"/>
                </a:gs>
                <a:gs pos="100000">
                  <a:srgbClr val="0B6E38"/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cat>
            <c:strRef>
              <c:f>[figure.xlsx]Sheet5!$F$28:$G$28</c:f>
              <c:strCache>
                <c:ptCount val="2"/>
                <c:pt idx="0">
                  <c:v>Case 1</c:v>
                </c:pt>
                <c:pt idx="1">
                  <c:v>Case 2</c:v>
                </c:pt>
              </c:strCache>
            </c:strRef>
          </c:cat>
          <c:val>
            <c:numRef>
              <c:f>[figure.xlsx]Sheet5!$F$31:$G$31</c:f>
              <c:numCache>
                <c:formatCode>General</c:formatCode>
                <c:ptCount val="2"/>
                <c:pt idx="0">
                  <c:v>17479.875499999998</c:v>
                </c:pt>
                <c:pt idx="1">
                  <c:v>19750.212899999999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571597480"/>
        <c:axId val="571597872"/>
      </c:barChart>
      <c:catAx>
        <c:axId val="571597480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571597872"/>
        <c:crosses val="autoZero"/>
        <c:auto val="1"/>
        <c:lblAlgn val="ctr"/>
        <c:lblOffset val="100"/>
        <c:noMultiLvlLbl val="0"/>
      </c:catAx>
      <c:valAx>
        <c:axId val="57159787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57159748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lang="zh-CN"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  <a:endParaRPr lang="zh-CN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0" vertOverflow="ellipsis" vert="horz" wrap="square" anchor="ctr" anchorCtr="1"/>
          <a:lstStyle/>
          <a:p>
            <a:pPr defTabSz="914400">
              <a:defRPr lang="zh-CN"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95% UPT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0" vertOverflow="ellipsis" vert="horz" wrap="square" anchor="ctr" anchorCtr="1"/>
        <a:lstStyle/>
        <a:p>
          <a:pPr defTabSz="914400">
            <a:defRPr lang="zh-CN"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[figure.xlsx]Sheet5!$J$29</c:f>
              <c:strCache>
                <c:ptCount val="1"/>
                <c:pt idx="0">
                  <c:v>Operator 1</c:v>
                </c:pt>
              </c:strCache>
            </c:strRef>
          </c:tx>
          <c:spPr>
            <a:gradFill>
              <a:gsLst>
                <a:gs pos="0">
                  <a:srgbClr val="FE4444"/>
                </a:gs>
                <a:gs pos="100000">
                  <a:srgbClr val="832B2B"/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cat>
            <c:strRef>
              <c:f>[figure.xlsx]Sheet5!$K$28:$L$28</c:f>
              <c:strCache>
                <c:ptCount val="2"/>
                <c:pt idx="0">
                  <c:v>Case 1</c:v>
                </c:pt>
                <c:pt idx="1">
                  <c:v>Case 2</c:v>
                </c:pt>
              </c:strCache>
            </c:strRef>
          </c:cat>
          <c:val>
            <c:numRef>
              <c:f>[figure.xlsx]Sheet5!$K$29:$L$29</c:f>
              <c:numCache>
                <c:formatCode>General</c:formatCode>
                <c:ptCount val="2"/>
                <c:pt idx="0">
                  <c:v>15086.5273</c:v>
                </c:pt>
                <c:pt idx="1">
                  <c:v>14731.7412</c:v>
                </c:pt>
              </c:numCache>
            </c:numRef>
          </c:val>
        </c:ser>
        <c:ser>
          <c:idx val="1"/>
          <c:order val="1"/>
          <c:tx>
            <c:strRef>
              <c:f>[figure.xlsx]Sheet5!$J$30</c:f>
              <c:strCache>
                <c:ptCount val="1"/>
                <c:pt idx="0">
                  <c:v>Operator 2</c:v>
                </c:pt>
              </c:strCache>
            </c:strRef>
          </c:tx>
          <c:spPr>
            <a:gradFill>
              <a:gsLst>
                <a:gs pos="0">
                  <a:srgbClr val="FECF40"/>
                </a:gs>
                <a:gs pos="100000">
                  <a:srgbClr val="846C21"/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cat>
            <c:strRef>
              <c:f>[figure.xlsx]Sheet5!$K$28:$L$28</c:f>
              <c:strCache>
                <c:ptCount val="2"/>
                <c:pt idx="0">
                  <c:v>Case 1</c:v>
                </c:pt>
                <c:pt idx="1">
                  <c:v>Case 2</c:v>
                </c:pt>
              </c:strCache>
            </c:strRef>
          </c:cat>
          <c:val>
            <c:numRef>
              <c:f>[figure.xlsx]Sheet5!$K$30:$L$30</c:f>
              <c:numCache>
                <c:formatCode>General</c:formatCode>
                <c:ptCount val="2"/>
                <c:pt idx="0">
                  <c:v>15635.126</c:v>
                </c:pt>
                <c:pt idx="1">
                  <c:v>19536.293000000001</c:v>
                </c:pt>
              </c:numCache>
            </c:numRef>
          </c:val>
        </c:ser>
        <c:ser>
          <c:idx val="2"/>
          <c:order val="2"/>
          <c:tx>
            <c:strRef>
              <c:f>[figure.xlsx]Sheet5!$J$31</c:f>
              <c:strCache>
                <c:ptCount val="1"/>
                <c:pt idx="0">
                  <c:v>Total</c:v>
                </c:pt>
              </c:strCache>
            </c:strRef>
          </c:tx>
          <c:spPr>
            <a:gradFill>
              <a:gsLst>
                <a:gs pos="0">
                  <a:srgbClr val="14CD68"/>
                </a:gs>
                <a:gs pos="100000">
                  <a:srgbClr val="0B6E38"/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cat>
            <c:strRef>
              <c:f>[figure.xlsx]Sheet5!$K$28:$L$28</c:f>
              <c:strCache>
                <c:ptCount val="2"/>
                <c:pt idx="0">
                  <c:v>Case 1</c:v>
                </c:pt>
                <c:pt idx="1">
                  <c:v>Case 2</c:v>
                </c:pt>
              </c:strCache>
            </c:strRef>
          </c:cat>
          <c:val>
            <c:numRef>
              <c:f>[figure.xlsx]Sheet5!$K$31:$L$31</c:f>
              <c:numCache>
                <c:formatCode>General</c:formatCode>
                <c:ptCount val="2"/>
                <c:pt idx="0">
                  <c:v>30721.653300000002</c:v>
                </c:pt>
                <c:pt idx="1">
                  <c:v>34268.034200000002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572041480"/>
        <c:axId val="572041872"/>
      </c:barChart>
      <c:catAx>
        <c:axId val="572041480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572041872"/>
        <c:crosses val="autoZero"/>
        <c:auto val="1"/>
        <c:lblAlgn val="ctr"/>
        <c:lblOffset val="100"/>
        <c:noMultiLvlLbl val="0"/>
      </c:catAx>
      <c:valAx>
        <c:axId val="57204187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57204148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lang="zh-CN"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  <a:endParaRPr lang="zh-CN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0" vertOverflow="ellipsis" vert="horz" wrap="square" anchor="ctr" anchorCtr="1"/>
          <a:lstStyle/>
          <a:p>
            <a:pPr defTabSz="914400">
              <a:defRPr lang="zh-CN"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Low traffic load 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0" vertOverflow="ellipsis" vert="horz" wrap="square" anchor="ctr" anchorCtr="1"/>
        <a:lstStyle/>
        <a:p>
          <a:pPr defTabSz="914400">
            <a:defRPr lang="zh-CN"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[figure.xlsx]Sheet4!$A$42</c:f>
              <c:strCache>
                <c:ptCount val="1"/>
                <c:pt idx="0">
                  <c:v>directional LBT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[figure.xlsx]Sheet4!$B$41:$D$41</c:f>
              <c:strCache>
                <c:ptCount val="3"/>
                <c:pt idx="0">
                  <c:v>-82dBm</c:v>
                </c:pt>
                <c:pt idx="1">
                  <c:v>-72dBm</c:v>
                </c:pt>
                <c:pt idx="2">
                  <c:v>-62dBm</c:v>
                </c:pt>
              </c:strCache>
            </c:strRef>
          </c:cat>
          <c:val>
            <c:numRef>
              <c:f>[figure.xlsx]Sheet4!$B$42:$D$42</c:f>
              <c:numCache>
                <c:formatCode>General</c:formatCode>
                <c:ptCount val="3"/>
                <c:pt idx="0">
                  <c:v>9284.5352000000003</c:v>
                </c:pt>
                <c:pt idx="1">
                  <c:v>10831.252</c:v>
                </c:pt>
                <c:pt idx="2">
                  <c:v>11427.430700000001</c:v>
                </c:pt>
              </c:numCache>
            </c:numRef>
          </c:val>
        </c:ser>
        <c:ser>
          <c:idx val="1"/>
          <c:order val="1"/>
          <c:tx>
            <c:strRef>
              <c:f>[figure.xlsx]Sheet4!$A$43</c:f>
              <c:strCache>
                <c:ptCount val="1"/>
                <c:pt idx="0">
                  <c:v>omnidirectional LBT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[figure.xlsx]Sheet4!$B$41:$D$41</c:f>
              <c:strCache>
                <c:ptCount val="3"/>
                <c:pt idx="0">
                  <c:v>-82dBm</c:v>
                </c:pt>
                <c:pt idx="1">
                  <c:v>-72dBm</c:v>
                </c:pt>
                <c:pt idx="2">
                  <c:v>-62dBm</c:v>
                </c:pt>
              </c:strCache>
            </c:strRef>
          </c:cat>
          <c:val>
            <c:numRef>
              <c:f>[figure.xlsx]Sheet4!$B$43:$D$43</c:f>
              <c:numCache>
                <c:formatCode>General</c:formatCode>
                <c:ptCount val="3"/>
                <c:pt idx="0">
                  <c:v>7034.9760999999999</c:v>
                </c:pt>
                <c:pt idx="1">
                  <c:v>9927.3428000000004</c:v>
                </c:pt>
                <c:pt idx="2">
                  <c:v>11196.854499999999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572042656"/>
        <c:axId val="572043048"/>
      </c:barChart>
      <c:catAx>
        <c:axId val="572042656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572043048"/>
        <c:crosses val="autoZero"/>
        <c:auto val="1"/>
        <c:lblAlgn val="ctr"/>
        <c:lblOffset val="100"/>
        <c:noMultiLvlLbl val="0"/>
      </c:catAx>
      <c:valAx>
        <c:axId val="57204304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57204265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lang="zh-CN"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  <a:endParaRPr lang="zh-CN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0" vertOverflow="ellipsis" vert="horz" wrap="square" anchor="ctr" anchorCtr="1"/>
          <a:lstStyle/>
          <a:p>
            <a:pPr defTabSz="914400">
              <a:defRPr lang="zh-CN"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Medium traffic load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0" vertOverflow="ellipsis" vert="horz" wrap="square" anchor="ctr" anchorCtr="1"/>
        <a:lstStyle/>
        <a:p>
          <a:pPr defTabSz="914400">
            <a:defRPr lang="zh-CN"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[figure.xlsx]Sheet4!$B$7</c:f>
              <c:strCache>
                <c:ptCount val="1"/>
                <c:pt idx="0">
                  <c:v>directional LBT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Sheet4!$C$6:$E$6</c:f>
              <c:strCache>
                <c:ptCount val="3"/>
                <c:pt idx="0">
                  <c:v>-82dBm</c:v>
                </c:pt>
                <c:pt idx="1">
                  <c:v>-72dBm</c:v>
                </c:pt>
                <c:pt idx="2">
                  <c:v>-62dBm</c:v>
                </c:pt>
              </c:strCache>
            </c:strRef>
          </c:cat>
          <c:val>
            <c:numRef>
              <c:f>Sheet4!$C$7:$E$7</c:f>
              <c:numCache>
                <c:formatCode>General</c:formatCode>
                <c:ptCount val="3"/>
                <c:pt idx="0">
                  <c:v>7416.9111000000003</c:v>
                </c:pt>
                <c:pt idx="1">
                  <c:v>9815.9434000000001</c:v>
                </c:pt>
                <c:pt idx="2">
                  <c:v>10969.6787</c:v>
                </c:pt>
              </c:numCache>
            </c:numRef>
          </c:val>
        </c:ser>
        <c:ser>
          <c:idx val="1"/>
          <c:order val="1"/>
          <c:tx>
            <c:strRef>
              <c:f>[figure.xlsx]Sheet4!$B$8</c:f>
              <c:strCache>
                <c:ptCount val="1"/>
                <c:pt idx="0">
                  <c:v>omnidirectional LBT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Sheet4!$C$6:$E$6</c:f>
              <c:strCache>
                <c:ptCount val="3"/>
                <c:pt idx="0">
                  <c:v>-82dBm</c:v>
                </c:pt>
                <c:pt idx="1">
                  <c:v>-72dBm</c:v>
                </c:pt>
                <c:pt idx="2">
                  <c:v>-62dBm</c:v>
                </c:pt>
              </c:strCache>
            </c:strRef>
          </c:cat>
          <c:val>
            <c:numRef>
              <c:f>Sheet4!$C$8:$E$8</c:f>
              <c:numCache>
                <c:formatCode>General</c:formatCode>
                <c:ptCount val="3"/>
                <c:pt idx="0">
                  <c:v>4810.1908999999996</c:v>
                </c:pt>
                <c:pt idx="1">
                  <c:v>8352.8153999999995</c:v>
                </c:pt>
                <c:pt idx="2">
                  <c:v>10566.7207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292437280"/>
        <c:axId val="573706840"/>
      </c:barChart>
      <c:catAx>
        <c:axId val="292437280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573706840"/>
        <c:crosses val="autoZero"/>
        <c:auto val="1"/>
        <c:lblAlgn val="ctr"/>
        <c:lblOffset val="100"/>
        <c:noMultiLvlLbl val="0"/>
      </c:catAx>
      <c:valAx>
        <c:axId val="57370684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29243728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lang="zh-CN"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  <a:endParaRPr lang="zh-CN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0" vertOverflow="ellipsis" vert="horz" wrap="square" anchor="ctr" anchorCtr="1"/>
          <a:lstStyle/>
          <a:p>
            <a:pPr defTabSz="914400">
              <a:defRPr lang="zh-CN"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High traffic load 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0" vertOverflow="ellipsis" vert="horz" wrap="square" anchor="ctr" anchorCtr="1"/>
        <a:lstStyle/>
        <a:p>
          <a:pPr defTabSz="914400">
            <a:defRPr lang="zh-CN"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[figure.xlsx]Sheet4!$A$16</c:f>
              <c:strCache>
                <c:ptCount val="1"/>
                <c:pt idx="0">
                  <c:v>directional LBT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Sheet4!$B$15:$D$15</c:f>
              <c:strCache>
                <c:ptCount val="3"/>
                <c:pt idx="0">
                  <c:v>-82dBm</c:v>
                </c:pt>
                <c:pt idx="1">
                  <c:v>-72dBm</c:v>
                </c:pt>
                <c:pt idx="2">
                  <c:v>-62dBm</c:v>
                </c:pt>
              </c:strCache>
            </c:strRef>
          </c:cat>
          <c:val>
            <c:numRef>
              <c:f>Sheet4!$B$16:$D$16</c:f>
              <c:numCache>
                <c:formatCode>General</c:formatCode>
                <c:ptCount val="3"/>
                <c:pt idx="0">
                  <c:v>4238.0874000000003</c:v>
                </c:pt>
                <c:pt idx="1">
                  <c:v>6458.9242999999997</c:v>
                </c:pt>
                <c:pt idx="2">
                  <c:v>8994.2235999999994</c:v>
                </c:pt>
              </c:numCache>
            </c:numRef>
          </c:val>
        </c:ser>
        <c:ser>
          <c:idx val="1"/>
          <c:order val="1"/>
          <c:tx>
            <c:strRef>
              <c:f>[figure.xlsx]Sheet4!$A$17</c:f>
              <c:strCache>
                <c:ptCount val="1"/>
                <c:pt idx="0">
                  <c:v>omnidirectional LBT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Sheet4!$B$15:$D$15</c:f>
              <c:strCache>
                <c:ptCount val="3"/>
                <c:pt idx="0">
                  <c:v>-82dBm</c:v>
                </c:pt>
                <c:pt idx="1">
                  <c:v>-72dBm</c:v>
                </c:pt>
                <c:pt idx="2">
                  <c:v>-62dBm</c:v>
                </c:pt>
              </c:strCache>
            </c:strRef>
          </c:cat>
          <c:val>
            <c:numRef>
              <c:f>Sheet4!$B$17:$D$17</c:f>
              <c:numCache>
                <c:formatCode>General</c:formatCode>
                <c:ptCount val="3"/>
                <c:pt idx="0">
                  <c:v>3621.6374999999998</c:v>
                </c:pt>
                <c:pt idx="1">
                  <c:v>4978.7114000000001</c:v>
                </c:pt>
                <c:pt idx="2">
                  <c:v>8016.2709999999997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573707624"/>
        <c:axId val="573708016"/>
      </c:barChart>
      <c:catAx>
        <c:axId val="573707624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573708016"/>
        <c:crosses val="autoZero"/>
        <c:auto val="1"/>
        <c:lblAlgn val="ctr"/>
        <c:lblOffset val="100"/>
        <c:noMultiLvlLbl val="0"/>
      </c:catAx>
      <c:valAx>
        <c:axId val="57370801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57370762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lang="zh-CN"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  <a:endParaRPr lang="zh-CN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0" vertOverflow="ellipsis" vert="horz" wrap="square" anchor="ctr" anchorCtr="1"/>
          <a:lstStyle/>
          <a:p>
            <a:pPr defTabSz="914400">
              <a:defRPr lang="zh-CN"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Mean UPT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0" vertOverflow="ellipsis" vert="horz" wrap="square" anchor="ctr" anchorCtr="1"/>
        <a:lstStyle/>
        <a:p>
          <a:pPr defTabSz="914400">
            <a:defRPr lang="zh-CN"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[figure.xlsx]Sheet1!$A$15</c:f>
              <c:strCache>
                <c:ptCount val="1"/>
                <c:pt idx="0">
                  <c:v>directional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[figure.xlsx]Sheet1!$B$14:$D$14</c:f>
              <c:strCache>
                <c:ptCount val="3"/>
                <c:pt idx="0">
                  <c:v>Low</c:v>
                </c:pt>
                <c:pt idx="1">
                  <c:v>Medium</c:v>
                </c:pt>
                <c:pt idx="2">
                  <c:v>High</c:v>
                </c:pt>
              </c:strCache>
            </c:strRef>
          </c:cat>
          <c:val>
            <c:numRef>
              <c:f>[figure.xlsx]Sheet1!$B$15:$D$15</c:f>
              <c:numCache>
                <c:formatCode>General</c:formatCode>
                <c:ptCount val="3"/>
                <c:pt idx="0">
                  <c:v>10906.891600000001</c:v>
                </c:pt>
                <c:pt idx="1">
                  <c:v>10209.761699999999</c:v>
                </c:pt>
                <c:pt idx="2">
                  <c:v>7295.3428000000004</c:v>
                </c:pt>
              </c:numCache>
            </c:numRef>
          </c:val>
        </c:ser>
        <c:ser>
          <c:idx val="1"/>
          <c:order val="1"/>
          <c:tx>
            <c:strRef>
              <c:f>[figure.xlsx]Sheet1!$A$16</c:f>
              <c:strCache>
                <c:ptCount val="1"/>
                <c:pt idx="0">
                  <c:v>omnidirectional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[figure.xlsx]Sheet1!$B$14:$D$14</c:f>
              <c:strCache>
                <c:ptCount val="3"/>
                <c:pt idx="0">
                  <c:v>Low</c:v>
                </c:pt>
                <c:pt idx="1">
                  <c:v>Medium</c:v>
                </c:pt>
                <c:pt idx="2">
                  <c:v>High</c:v>
                </c:pt>
              </c:strCache>
            </c:strRef>
          </c:cat>
          <c:val>
            <c:numRef>
              <c:f>[figure.xlsx]Sheet1!$B$16:$D$16</c:f>
              <c:numCache>
                <c:formatCode>General</c:formatCode>
                <c:ptCount val="3"/>
                <c:pt idx="0">
                  <c:v>10292.890600000001</c:v>
                </c:pt>
                <c:pt idx="1">
                  <c:v>8585.7139000000006</c:v>
                </c:pt>
                <c:pt idx="2">
                  <c:v>5730.4862999999996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571752616"/>
        <c:axId val="571753008"/>
      </c:barChart>
      <c:catAx>
        <c:axId val="571752616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571753008"/>
        <c:crosses val="autoZero"/>
        <c:auto val="1"/>
        <c:lblAlgn val="ctr"/>
        <c:lblOffset val="100"/>
        <c:noMultiLvlLbl val="0"/>
      </c:catAx>
      <c:valAx>
        <c:axId val="57175300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57175261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lang="zh-CN"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  <a:endParaRPr lang="zh-CN"/>
    </a:p>
  </c:txPr>
  <c:externalData r:id="rId3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0" vertOverflow="ellipsis" vert="horz" wrap="square" anchor="ctr" anchorCtr="1"/>
          <a:lstStyle/>
          <a:p>
            <a:pPr defTabSz="914400">
              <a:defRPr lang="zh-CN"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400 MHz mean UPT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0" vertOverflow="ellipsis" vert="horz" wrap="square" anchor="ctr" anchorCtr="1"/>
        <a:lstStyle/>
        <a:p>
          <a:pPr defTabSz="914400">
            <a:defRPr lang="zh-CN"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[figure.xlsx]Sheet2!$A$20</c:f>
              <c:strCache>
                <c:ptCount val="1"/>
                <c:pt idx="0">
                  <c:v>directional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[figure.xlsx]Sheet2!$B$19:$D$19</c:f>
              <c:strCache>
                <c:ptCount val="3"/>
                <c:pt idx="0">
                  <c:v>Low</c:v>
                </c:pt>
                <c:pt idx="1">
                  <c:v>Medium</c:v>
                </c:pt>
                <c:pt idx="2">
                  <c:v>High</c:v>
                </c:pt>
              </c:strCache>
            </c:strRef>
          </c:cat>
          <c:val>
            <c:numRef>
              <c:f>[figure.xlsx]Sheet2!$B$20:$D$20</c:f>
              <c:numCache>
                <c:formatCode>General</c:formatCode>
                <c:ptCount val="3"/>
                <c:pt idx="0">
                  <c:v>2676.9175</c:v>
                </c:pt>
                <c:pt idx="1">
                  <c:v>1838.0183</c:v>
                </c:pt>
                <c:pt idx="2">
                  <c:v>898.82209999999998</c:v>
                </c:pt>
              </c:numCache>
            </c:numRef>
          </c:val>
        </c:ser>
        <c:ser>
          <c:idx val="1"/>
          <c:order val="1"/>
          <c:tx>
            <c:strRef>
              <c:f>[figure.xlsx]Sheet2!$A$21</c:f>
              <c:strCache>
                <c:ptCount val="1"/>
                <c:pt idx="0">
                  <c:v>omnidirectional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[figure.xlsx]Sheet2!$B$19:$D$19</c:f>
              <c:strCache>
                <c:ptCount val="3"/>
                <c:pt idx="0">
                  <c:v>Low</c:v>
                </c:pt>
                <c:pt idx="1">
                  <c:v>Medium</c:v>
                </c:pt>
                <c:pt idx="2">
                  <c:v>High</c:v>
                </c:pt>
              </c:strCache>
            </c:strRef>
          </c:cat>
          <c:val>
            <c:numRef>
              <c:f>[figure.xlsx]Sheet2!$B$21:$D$21</c:f>
              <c:numCache>
                <c:formatCode>General</c:formatCode>
                <c:ptCount val="3"/>
                <c:pt idx="0">
                  <c:v>1976.1505999999999</c:v>
                </c:pt>
                <c:pt idx="1">
                  <c:v>1188.0436999999999</c:v>
                </c:pt>
                <c:pt idx="2">
                  <c:v>796.70060000000001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571737480"/>
        <c:axId val="571737872"/>
      </c:barChart>
      <c:catAx>
        <c:axId val="571737480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571737872"/>
        <c:crosses val="autoZero"/>
        <c:auto val="1"/>
        <c:lblAlgn val="ctr"/>
        <c:lblOffset val="100"/>
        <c:noMultiLvlLbl val="0"/>
      </c:catAx>
      <c:valAx>
        <c:axId val="57173787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57173748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lang="zh-CN"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  <a:endParaRPr lang="zh-CN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0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9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2925</Words>
  <Characters>16677</Characters>
  <Application>Microsoft Office Word</Application>
  <DocSecurity>0</DocSecurity>
  <Lines>138</Lines>
  <Paragraphs>39</Paragraphs>
  <ScaleCrop>false</ScaleCrop>
  <Company>ZTE</Company>
  <LinksUpToDate>false</LinksUpToDate>
  <CharactersWithSpaces>19563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RAN1</dc:title>
  <dc:creator>ZTE</dc:creator>
  <cp:lastModifiedBy>ZTE</cp:lastModifiedBy>
  <cp:revision>40</cp:revision>
  <cp:lastPrinted>2018-02-16T23:24:00Z</cp:lastPrinted>
  <dcterms:created xsi:type="dcterms:W3CDTF">2018-04-06T01:33:00Z</dcterms:created>
  <dcterms:modified xsi:type="dcterms:W3CDTF">2020-10-17T03:27:00Z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2052-10.8.2.6990</vt:lpwstr>
  </property>
</Properties>
</file>